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F11" w:rsidRDefault="00D04F68">
      <w:pPr>
        <w:widowControl w:val="0"/>
        <w:pBdr>
          <w:top w:val="nil"/>
          <w:left w:val="nil"/>
          <w:bottom w:val="nil"/>
          <w:right w:val="nil"/>
          <w:between w:val="nil"/>
        </w:pBdr>
        <w:jc w:val="right"/>
        <w:rPr>
          <w:rFonts w:ascii="BiauKai" w:eastAsia="BiauKai" w:hAnsi="BiauKai" w:cs="BiauKai"/>
          <w:color w:val="000000"/>
          <w:sz w:val="34"/>
          <w:szCs w:val="34"/>
        </w:rPr>
      </w:pPr>
      <w:r>
        <w:rPr>
          <w:rFonts w:ascii="BiauKai" w:eastAsia="BiauKai" w:hAnsi="BiauKai" w:cs="BiauKai"/>
          <w:color w:val="000000"/>
          <w:sz w:val="34"/>
          <w:szCs w:val="34"/>
        </w:rPr>
        <w:t>基隆市中山區德和國民小學教師輔導與管教學生辦法</w:t>
      </w:r>
    </w:p>
    <w:p w:rsidR="00433F11" w:rsidRDefault="00D04F68">
      <w:pPr>
        <w:widowControl w:val="0"/>
        <w:pBdr>
          <w:top w:val="nil"/>
          <w:left w:val="nil"/>
          <w:bottom w:val="nil"/>
          <w:right w:val="nil"/>
          <w:between w:val="nil"/>
        </w:pBdr>
        <w:jc w:val="right"/>
        <w:rPr>
          <w:rFonts w:ascii="BiauKai" w:eastAsia="BiauKai" w:hAnsi="BiauKai" w:cs="BiauKai"/>
          <w:color w:val="000000"/>
          <w:sz w:val="24"/>
          <w:szCs w:val="24"/>
        </w:rPr>
      </w:pPr>
      <w:r>
        <w:rPr>
          <w:rFonts w:ascii="BiauKai" w:eastAsia="BiauKai" w:hAnsi="BiauKai" w:cs="BiauKai"/>
          <w:color w:val="000000"/>
          <w:sz w:val="24"/>
          <w:szCs w:val="24"/>
        </w:rPr>
        <w:t>中華民國96年11月5日校務會議通過</w:t>
      </w:r>
    </w:p>
    <w:p w:rsidR="007E7CF5" w:rsidRDefault="00D04F68" w:rsidP="00192A40">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 中華民國100年9月7日校務會議修訂</w:t>
      </w:r>
    </w:p>
    <w:p w:rsidR="007E7CF5" w:rsidRDefault="007E7CF5" w:rsidP="00192A40">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中華民國102年9月4日校務會議通過</w:t>
      </w:r>
    </w:p>
    <w:p w:rsidR="007E7CF5" w:rsidRDefault="007E7CF5" w:rsidP="00192A40">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中華民國103年9月3日校務會議通過</w:t>
      </w:r>
    </w:p>
    <w:p w:rsidR="007E7CF5" w:rsidRDefault="007E7CF5" w:rsidP="00192A40">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中華民國104年9月2日校務會議通過</w:t>
      </w:r>
    </w:p>
    <w:p w:rsidR="007E7CF5" w:rsidRDefault="007E7CF5" w:rsidP="00192A40">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中華民國106年9月6日校務會議通過</w:t>
      </w:r>
    </w:p>
    <w:p w:rsidR="007E7CF5" w:rsidRDefault="007E7CF5" w:rsidP="00192A40">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中華民國108年9月4日校務會議通過</w:t>
      </w:r>
    </w:p>
    <w:p w:rsidR="00433F11" w:rsidRDefault="007E7CF5" w:rsidP="007E7CF5">
      <w:pPr>
        <w:widowControl w:val="0"/>
        <w:pBdr>
          <w:top w:val="nil"/>
          <w:left w:val="nil"/>
          <w:bottom w:val="nil"/>
          <w:right w:val="nil"/>
          <w:between w:val="nil"/>
        </w:pBdr>
        <w:jc w:val="right"/>
        <w:rPr>
          <w:rFonts w:ascii="BiauKai" w:hAnsi="BiauKai" w:cs="BiauKai" w:hint="eastAsia"/>
          <w:color w:val="000000"/>
          <w:sz w:val="24"/>
          <w:szCs w:val="24"/>
        </w:rPr>
      </w:pPr>
      <w:r>
        <w:rPr>
          <w:rFonts w:ascii="BiauKai" w:eastAsia="BiauKai" w:hAnsi="BiauKai" w:cs="BiauKai"/>
          <w:color w:val="000000"/>
          <w:sz w:val="24"/>
          <w:szCs w:val="24"/>
        </w:rPr>
        <w:t>中華民國109年</w:t>
      </w:r>
      <w:r>
        <w:rPr>
          <w:rFonts w:ascii="BiauKai" w:eastAsia="BiauKai" w:hAnsi="BiauKai" w:cs="BiauKai"/>
          <w:sz w:val="24"/>
          <w:szCs w:val="24"/>
        </w:rPr>
        <w:t>9</w:t>
      </w:r>
      <w:r>
        <w:rPr>
          <w:rFonts w:ascii="BiauKai" w:eastAsia="BiauKai" w:hAnsi="BiauKai" w:cs="BiauKai"/>
          <w:color w:val="000000"/>
          <w:sz w:val="24"/>
          <w:szCs w:val="24"/>
        </w:rPr>
        <w:t>月2日校務會議通過</w:t>
      </w:r>
    </w:p>
    <w:p w:rsidR="00BD39D0" w:rsidRPr="00BD39D0" w:rsidRDefault="00262F0A" w:rsidP="00262F0A">
      <w:pPr>
        <w:widowControl w:val="0"/>
        <w:pBdr>
          <w:top w:val="nil"/>
          <w:left w:val="nil"/>
          <w:bottom w:val="nil"/>
          <w:right w:val="nil"/>
          <w:between w:val="nil"/>
        </w:pBdr>
        <w:rPr>
          <w:rFonts w:ascii="BiauKai" w:hAnsi="BiauKai" w:cs="BiauKai" w:hint="eastAsia"/>
          <w:color w:val="000000"/>
          <w:sz w:val="24"/>
          <w:szCs w:val="24"/>
        </w:rPr>
      </w:pPr>
      <w:r>
        <w:rPr>
          <w:rFonts w:ascii="新細明體" w:eastAsia="新細明體" w:hAnsi="新細明體" w:cs="新細明體" w:hint="eastAsia"/>
          <w:color w:val="000000"/>
          <w:sz w:val="24"/>
          <w:szCs w:val="24"/>
        </w:rPr>
        <w:t xml:space="preserve">                                                             </w:t>
      </w:r>
      <w:bookmarkStart w:id="0" w:name="_GoBack"/>
      <w:bookmarkEnd w:id="0"/>
      <w:r w:rsidR="00BD39D0">
        <w:rPr>
          <w:rFonts w:ascii="新細明體" w:eastAsia="新細明體" w:hAnsi="新細明體" w:cs="新細明體" w:hint="eastAsia"/>
          <w:color w:val="000000"/>
          <w:sz w:val="24"/>
          <w:szCs w:val="24"/>
        </w:rPr>
        <w:t>中華民國</w:t>
      </w:r>
      <w:r w:rsidR="00BD39D0">
        <w:rPr>
          <w:rFonts w:ascii="BiauKai" w:eastAsia="BiauKai" w:hAnsi="BiauKai" w:cs="BiauKai"/>
          <w:color w:val="000000"/>
          <w:sz w:val="24"/>
          <w:szCs w:val="24"/>
        </w:rPr>
        <w:t>1</w:t>
      </w:r>
      <w:r w:rsidR="00BD39D0" w:rsidRPr="00BD39D0">
        <w:rPr>
          <w:rFonts w:ascii="BiauKai" w:eastAsia="BiauKai" w:hAnsi="BiauKai" w:cs="BiauKai" w:hint="eastAsia"/>
          <w:color w:val="000000"/>
          <w:sz w:val="24"/>
          <w:szCs w:val="24"/>
        </w:rPr>
        <w:t>10</w:t>
      </w:r>
      <w:r w:rsidR="00BD39D0" w:rsidRPr="00425044">
        <w:rPr>
          <w:rFonts w:ascii="新細明體" w:eastAsia="新細明體" w:hAnsi="新細明體" w:cs="新細明體" w:hint="eastAsia"/>
          <w:color w:val="000000"/>
          <w:sz w:val="24"/>
          <w:szCs w:val="24"/>
        </w:rPr>
        <w:t>年</w:t>
      </w:r>
      <w:r w:rsidRPr="00425044">
        <w:rPr>
          <w:rFonts w:ascii="BiauKai" w:eastAsia="BiauKai" w:hAnsi="BiauKai" w:cs="BiauKai" w:hint="eastAsia"/>
          <w:color w:val="000000"/>
          <w:sz w:val="24"/>
          <w:szCs w:val="24"/>
        </w:rPr>
        <w:t>4</w:t>
      </w:r>
      <w:r w:rsidR="00BD39D0" w:rsidRPr="00425044">
        <w:rPr>
          <w:rFonts w:ascii="新細明體" w:eastAsia="新細明體" w:hAnsi="新細明體" w:cs="新細明體" w:hint="eastAsia"/>
          <w:color w:val="000000"/>
          <w:sz w:val="24"/>
          <w:szCs w:val="24"/>
        </w:rPr>
        <w:t>月</w:t>
      </w:r>
      <w:r w:rsidR="00425044" w:rsidRPr="00425044">
        <w:rPr>
          <w:rFonts w:ascii="BiauKai" w:eastAsia="BiauKai" w:hAnsi="BiauKai" w:cs="BiauKai" w:hint="eastAsia"/>
          <w:color w:val="000000"/>
          <w:sz w:val="24"/>
          <w:szCs w:val="24"/>
        </w:rPr>
        <w:t>29</w:t>
      </w:r>
      <w:r w:rsidR="00BD39D0" w:rsidRPr="00425044">
        <w:rPr>
          <w:rFonts w:ascii="新細明體" w:eastAsia="新細明體" w:hAnsi="新細明體" w:cs="新細明體" w:hint="eastAsia"/>
          <w:color w:val="000000"/>
          <w:sz w:val="24"/>
          <w:szCs w:val="24"/>
        </w:rPr>
        <w:t>日</w:t>
      </w:r>
      <w:r w:rsidRPr="00425044">
        <w:rPr>
          <w:rFonts w:ascii="新細明體" w:eastAsia="新細明體" w:hAnsi="新細明體" w:cs="新細明體" w:hint="eastAsia"/>
          <w:color w:val="000000"/>
          <w:sz w:val="24"/>
          <w:szCs w:val="24"/>
        </w:rPr>
        <w:t>臨</w:t>
      </w:r>
      <w:r>
        <w:rPr>
          <w:rFonts w:ascii="新細明體" w:eastAsia="新細明體" w:hAnsi="新細明體" w:cs="新細明體" w:hint="eastAsia"/>
          <w:sz w:val="24"/>
          <w:szCs w:val="24"/>
        </w:rPr>
        <w:t>時</w:t>
      </w:r>
      <w:r w:rsidR="00BD39D0">
        <w:rPr>
          <w:rFonts w:ascii="新細明體" w:eastAsia="新細明體" w:hAnsi="新細明體" w:cs="新細明體" w:hint="eastAsia"/>
          <w:color w:val="000000"/>
          <w:sz w:val="24"/>
          <w:szCs w:val="24"/>
        </w:rPr>
        <w:t>校務會議通過</w:t>
      </w:r>
    </w:p>
    <w:p w:rsidR="00433F11" w:rsidRDefault="00433F11">
      <w:pPr>
        <w:widowControl w:val="0"/>
        <w:pBdr>
          <w:top w:val="nil"/>
          <w:left w:val="nil"/>
          <w:bottom w:val="nil"/>
          <w:right w:val="nil"/>
          <w:between w:val="nil"/>
        </w:pBdr>
        <w:rPr>
          <w:rFonts w:ascii="BiauKai" w:eastAsia="BiauKai" w:hAnsi="BiauKai" w:cs="BiauKai"/>
          <w:color w:val="000000"/>
          <w:sz w:val="24"/>
          <w:szCs w:val="24"/>
        </w:rPr>
      </w:pPr>
    </w:p>
    <w:tbl>
      <w:tblPr>
        <w:tblStyle w:val="a5"/>
        <w:tblW w:w="17280" w:type="dxa"/>
        <w:tblInd w:w="-432" w:type="dxa"/>
        <w:tblLayout w:type="fixed"/>
        <w:tblLook w:val="0000" w:firstRow="0" w:lastRow="0" w:firstColumn="0" w:lastColumn="0" w:noHBand="0" w:noVBand="0"/>
      </w:tblPr>
      <w:tblGrid>
        <w:gridCol w:w="1440"/>
        <w:gridCol w:w="7920"/>
        <w:gridCol w:w="7920"/>
      </w:tblGrid>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第一章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總則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法律依據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基隆市中山區德和國民小學（以下簡稱本校）為輔導與管教學生，</w:t>
            </w:r>
            <w:r w:rsidRPr="00873F49">
              <w:rPr>
                <w:rFonts w:ascii="BiauKai" w:eastAsia="BiauKai" w:hAnsi="BiauKai" w:cs="BiauKai"/>
                <w:color w:val="FF0000"/>
                <w:sz w:val="24"/>
                <w:szCs w:val="24"/>
              </w:rPr>
              <w:t>依教師法規定</w:t>
            </w:r>
            <w:r>
              <w:rPr>
                <w:rFonts w:ascii="BiauKai" w:eastAsia="BiauKai" w:hAnsi="BiauKai" w:cs="BiauKai"/>
                <w:color w:val="000000"/>
                <w:sz w:val="24"/>
                <w:szCs w:val="24"/>
              </w:rPr>
              <w:t>，訂定基隆市中山區德和國民小學教師輔導與管教學生辦法（以下簡稱本辦法）。本辦法未規定者，適用其他相關法令之規定。</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定義</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本辦法所列之各名詞定義如下：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 教師：指本校編制內，按月支給待遇，並依法取得教師資格之專任教師。</w:t>
            </w:r>
          </w:p>
          <w:p w:rsidR="00433F11" w:rsidRDefault="00873F49">
            <w:pPr>
              <w:widowControl w:val="0"/>
              <w:pBdr>
                <w:top w:val="nil"/>
                <w:left w:val="nil"/>
                <w:bottom w:val="nil"/>
                <w:right w:val="nil"/>
                <w:between w:val="nil"/>
              </w:pBdr>
              <w:rPr>
                <w:rFonts w:ascii="BiauKai" w:eastAsia="BiauKai" w:hAnsi="BiauKai" w:cs="BiauKai"/>
                <w:color w:val="000000"/>
                <w:sz w:val="24"/>
                <w:szCs w:val="24"/>
              </w:rPr>
            </w:pPr>
            <w:r w:rsidRPr="00873F49">
              <w:rPr>
                <w:rFonts w:ascii="新細明體" w:eastAsia="新細明體" w:hAnsi="新細明體" w:cs="新細明體" w:hint="eastAsia"/>
                <w:color w:val="FF0000"/>
                <w:sz w:val="24"/>
                <w:szCs w:val="24"/>
              </w:rPr>
              <w:t>二</w:t>
            </w:r>
            <w:r w:rsidR="00D04F68">
              <w:rPr>
                <w:rFonts w:ascii="BiauKai" w:eastAsia="BiauKai" w:hAnsi="BiauKai" w:cs="BiauKai"/>
                <w:color w:val="000000"/>
                <w:sz w:val="24"/>
                <w:szCs w:val="24"/>
              </w:rPr>
              <w:t xml:space="preserve"> 管教：指教師基於第四條之目的，對學生須強化或導正之行為，所實施之各種有利或不利之集體或個別處置。</w:t>
            </w:r>
          </w:p>
          <w:p w:rsidR="00433F11" w:rsidRDefault="00873F49">
            <w:pPr>
              <w:widowControl w:val="0"/>
              <w:pBdr>
                <w:top w:val="nil"/>
                <w:left w:val="nil"/>
                <w:bottom w:val="nil"/>
                <w:right w:val="nil"/>
                <w:between w:val="nil"/>
              </w:pBdr>
              <w:rPr>
                <w:rFonts w:ascii="BiauKai" w:eastAsia="BiauKai" w:hAnsi="BiauKai" w:cs="BiauKai"/>
                <w:color w:val="000000"/>
                <w:sz w:val="24"/>
                <w:szCs w:val="24"/>
              </w:rPr>
            </w:pPr>
            <w:r w:rsidRPr="00873F49">
              <w:rPr>
                <w:rFonts w:ascii="新細明體" w:eastAsia="新細明體" w:hAnsi="新細明體" w:cs="新細明體" w:hint="eastAsia"/>
                <w:color w:val="FF0000"/>
                <w:sz w:val="24"/>
                <w:szCs w:val="24"/>
              </w:rPr>
              <w:t>三</w:t>
            </w:r>
            <w:r w:rsidR="00D04F68">
              <w:rPr>
                <w:rFonts w:ascii="BiauKai" w:eastAsia="BiauKai" w:hAnsi="BiauKai" w:cs="BiauKai"/>
                <w:color w:val="000000"/>
                <w:sz w:val="24"/>
                <w:szCs w:val="24"/>
              </w:rPr>
              <w:t xml:space="preserve"> 處罰：指教師於教育過程中，為減少學生不當或違規行為，對學生所實施之各種不利處置，包括合法妥當以及違法或不當之處置；違法之處罰包括體罰、誹謗、公然侮辱、恐嚇及身心虐待等（參照附表一）。</w:t>
            </w:r>
          </w:p>
          <w:p w:rsidR="00433F11" w:rsidRDefault="00873F49">
            <w:pPr>
              <w:widowControl w:val="0"/>
              <w:pBdr>
                <w:top w:val="nil"/>
                <w:left w:val="nil"/>
                <w:bottom w:val="nil"/>
                <w:right w:val="nil"/>
                <w:between w:val="nil"/>
              </w:pBdr>
              <w:rPr>
                <w:rFonts w:ascii="BiauKai" w:eastAsia="BiauKai" w:hAnsi="BiauKai" w:cs="BiauKai"/>
                <w:color w:val="000000"/>
                <w:sz w:val="24"/>
                <w:szCs w:val="24"/>
              </w:rPr>
            </w:pPr>
            <w:r w:rsidRPr="00873F49">
              <w:rPr>
                <w:rFonts w:ascii="新細明體" w:eastAsia="新細明體" w:hAnsi="新細明體" w:cs="新細明體" w:hint="eastAsia"/>
                <w:color w:val="FF0000"/>
                <w:sz w:val="24"/>
                <w:szCs w:val="24"/>
              </w:rPr>
              <w:t>四</w:t>
            </w:r>
            <w:r w:rsidR="00D04F68">
              <w:rPr>
                <w:rFonts w:ascii="BiauKai" w:eastAsia="BiauKai" w:hAnsi="BiauKai" w:cs="BiauKai"/>
                <w:color w:val="000000"/>
                <w:sz w:val="24"/>
                <w:szCs w:val="24"/>
              </w:rPr>
              <w:t xml:space="preserve"> 體罰：指教師於教育過程中，基於處罰之目的，親自、責令學生自己或第三者對學生身體施加強制力，或責令學生採取特定身體動作，使學生身體客觀上受到痛苦或身心受到侵害之行為（參照附表一）。</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第三條</w:t>
            </w:r>
          </w:p>
        </w:tc>
        <w:tc>
          <w:tcPr>
            <w:tcW w:w="7920" w:type="dxa"/>
          </w:tcPr>
          <w:p w:rsidR="00E23775" w:rsidRPr="00E23775" w:rsidRDefault="00E23775">
            <w:pPr>
              <w:widowControl w:val="0"/>
              <w:pBdr>
                <w:top w:val="nil"/>
                <w:left w:val="nil"/>
                <w:bottom w:val="nil"/>
                <w:right w:val="nil"/>
                <w:between w:val="nil"/>
              </w:pBdr>
              <w:rPr>
                <w:rFonts w:ascii="新細明體" w:eastAsia="新細明體" w:hAnsi="新細明體" w:cs="新細明體"/>
                <w:color w:val="FF0000"/>
                <w:sz w:val="24"/>
                <w:szCs w:val="24"/>
              </w:rPr>
            </w:pPr>
            <w:r w:rsidRPr="00E23775">
              <w:rPr>
                <w:rFonts w:ascii="新細明體" w:eastAsia="新細明體" w:hAnsi="新細明體" w:cs="新細明體" w:hint="eastAsia"/>
                <w:color w:val="FF0000"/>
                <w:sz w:val="24"/>
                <w:szCs w:val="24"/>
              </w:rPr>
              <w:t>教師以外輔導管教人員之準用規定</w:t>
            </w:r>
          </w:p>
          <w:p w:rsidR="00433F11" w:rsidRDefault="00E23775">
            <w:pPr>
              <w:widowControl w:val="0"/>
              <w:pBdr>
                <w:top w:val="nil"/>
                <w:left w:val="nil"/>
                <w:bottom w:val="nil"/>
                <w:right w:val="nil"/>
                <w:between w:val="nil"/>
              </w:pBdr>
              <w:rPr>
                <w:rFonts w:ascii="BiauKai" w:eastAsia="BiauKai" w:hAnsi="BiauKai" w:cs="BiauKai"/>
                <w:color w:val="000000"/>
                <w:sz w:val="24"/>
                <w:szCs w:val="24"/>
              </w:rPr>
            </w:pPr>
            <w:r w:rsidRPr="00E23775">
              <w:rPr>
                <w:rFonts w:ascii="新細明體" w:eastAsia="新細明體" w:hAnsi="新細明體" w:cs="新細明體" w:hint="eastAsia"/>
                <w:color w:val="FF0000"/>
                <w:sz w:val="24"/>
                <w:szCs w:val="24"/>
              </w:rPr>
              <w:t>教師以外輔導管</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教人員（包括兼任教</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師、代理教師、代課</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教師、教官或校安人</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員、實際執行教學之</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教育實習人員、專業</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輔導人員、運動教練、</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社團指導老師及其他</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輔導管教人員），準</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用本注意事項及各校</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教師輔導與管教學生</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辦法之規定，辦理輔</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導與管教學生事宜，</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以落實教育基本法及</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相關法令規定，積極</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維護學生學習權、受</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教育權、身體自主權</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及人格發展權，並維</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護校園安全及教學秩</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序。</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前項準用人員於</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執行輔導與管教學生</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前，宜先經適當之學</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生權利與校園法律實</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務、輔導諮商及正向</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管教等專業知能培</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訓，學校並應安排其</w:t>
            </w:r>
            <w:r w:rsidRPr="00E23775">
              <w:rPr>
                <w:rFonts w:ascii="BiauKai" w:eastAsia="BiauKai" w:hAnsi="BiauKai" w:cs="BiauKai"/>
                <w:color w:val="FF0000"/>
                <w:sz w:val="24"/>
                <w:szCs w:val="24"/>
              </w:rPr>
              <w:t xml:space="preserve"> </w:t>
            </w:r>
            <w:r w:rsidRPr="00E23775">
              <w:rPr>
                <w:rFonts w:ascii="新細明體" w:eastAsia="新細明體" w:hAnsi="新細明體" w:cs="新細明體" w:hint="eastAsia"/>
                <w:color w:val="FF0000"/>
                <w:sz w:val="24"/>
                <w:szCs w:val="24"/>
              </w:rPr>
              <w:t>接受相關在職訓練，</w:t>
            </w:r>
            <w:r w:rsidRPr="00E23775">
              <w:rPr>
                <w:rFonts w:ascii="新細明體" w:eastAsia="新細明體" w:hAnsi="新細明體" w:cs="新細明體"/>
                <w:color w:val="FF0000"/>
                <w:sz w:val="24"/>
                <w:szCs w:val="24"/>
              </w:rPr>
              <w:t>俾能積極導引學生適 性發展、協助培養其 健全人格，創造友善 校園文化及環境。</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輔導與管教之目的及原則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輔導與管教學生之目的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教師輔導與管教學生之目的，包括：</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一、增進學生良好行為及習慣，減少學生不良行為及習慣，以促進學生身心發展及身體自主，激發個人潛能，培養健全人格並導引適性發展。</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 xml:space="preserve">二、培養學生自尊尊人、自治自律之處世態度。 </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三、維護校園安全，避免學生受到霸凌及其他危害。</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四、維護教學秩序，確保班級教學及學校教育活動之正常進行。</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平等原則</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教師輔導與管教學生，非有正當理由，不得為差別待遇。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比例原則</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教師所採行之輔導與管教措施，應與學生違規行為之情節輕重相當，並依下列原則為之：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 xml:space="preserve">一、採取之措施應有助於目的之達成。 </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 xml:space="preserve">二、有多種同樣能達成目的之措施時，應選擇對學生權益損害較少者。 </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三、採取之措施所造成之損害不得與欲達成目的之利益顯失均衡。</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輔導與管教學生應審酌情狀</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教師輔導與管教學生應審酌個別學生下列情狀，以確保輔導與管教措施之合理有效性：</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一、行為之動機與目的。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二、行為之手段與行為時所受之外在情境影響。</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三、行為違反義務之程度與所生之危險或損害。</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四、學生之人格特質、身心健康狀況、生活狀況與家庭狀況。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五、學生之品行、認知程度與平時表現。</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六、行為後之態度。</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前項所稱行為包含作為及不作為。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輔導與管教學生之基本考量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教師輔導與管教學生，應先了解學生行為之原因，針對其原因選擇解決問題之方法，</w:t>
            </w:r>
            <w:r w:rsidR="004D0C6D" w:rsidRPr="004D0C6D">
              <w:rPr>
                <w:rFonts w:ascii="新細明體" w:eastAsia="新細明體" w:hAnsi="新細明體" w:cs="新細明體" w:hint="eastAsia"/>
                <w:color w:val="FF0000"/>
                <w:sz w:val="24"/>
                <w:szCs w:val="24"/>
              </w:rPr>
              <w:t>採取輔導及正向管教措施，</w:t>
            </w:r>
            <w:r>
              <w:rPr>
                <w:rFonts w:ascii="BiauKai" w:eastAsia="BiauKai" w:hAnsi="BiauKai" w:cs="BiauKai"/>
                <w:color w:val="000000"/>
                <w:sz w:val="24"/>
                <w:szCs w:val="24"/>
              </w:rPr>
              <w:t>並視狀況調整或變更。</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教師輔導與管教學生之基本考量如下：</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尊重學生之學習權、受教育權、身體自主權及人格發展權。</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輔導與管教方式應考量學生身心發展之個別差異</w:t>
            </w:r>
            <w:r w:rsidR="004D0C6D">
              <w:rPr>
                <w:rFonts w:ascii="新細明體" w:eastAsia="新細明體" w:hAnsi="新細明體" w:cs="新細明體" w:hint="eastAsia"/>
                <w:color w:val="000000"/>
                <w:sz w:val="24"/>
                <w:szCs w:val="24"/>
              </w:rPr>
              <w:t>，</w:t>
            </w:r>
            <w:r w:rsidR="004D0C6D" w:rsidRPr="004D0C6D">
              <w:rPr>
                <w:rFonts w:ascii="新細明體" w:eastAsia="新細明體" w:hAnsi="新細明體" w:cs="新細明體" w:hint="eastAsia"/>
                <w:color w:val="FF0000"/>
                <w:sz w:val="24"/>
                <w:szCs w:val="24"/>
              </w:rPr>
              <w:t>符合學生</w:t>
            </w:r>
            <w:r w:rsidR="004D0C6D" w:rsidRPr="004D0C6D">
              <w:rPr>
                <w:rFonts w:ascii="BiauKai" w:eastAsia="BiauKai" w:hAnsi="BiauKai" w:cs="BiauKai"/>
                <w:color w:val="FF0000"/>
                <w:sz w:val="24"/>
                <w:szCs w:val="24"/>
              </w:rPr>
              <w:t xml:space="preserve"> </w:t>
            </w:r>
            <w:r w:rsidR="004D0C6D" w:rsidRPr="004D0C6D">
              <w:rPr>
                <w:rFonts w:ascii="新細明體" w:eastAsia="新細明體" w:hAnsi="新細明體" w:cs="新細明體" w:hint="eastAsia"/>
                <w:color w:val="FF0000"/>
                <w:sz w:val="24"/>
                <w:szCs w:val="24"/>
              </w:rPr>
              <w:t>之人格尊嚴</w:t>
            </w:r>
            <w:r w:rsidR="004D0C6D" w:rsidRPr="004D0C6D">
              <w:rPr>
                <w:rFonts w:ascii="新細明體" w:eastAsia="新細明體" w:hAnsi="新細明體" w:cs="新細明體" w:hint="eastAsia"/>
                <w:color w:val="000000"/>
                <w:sz w:val="24"/>
                <w:szCs w:val="24"/>
              </w:rPr>
              <w:t>。</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啟發學生自我察覺、自我省思及自制能力。</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對學生所表現之良好行為與逐漸減少之不良行為，應多予讚賞、鼓勵及表揚。</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應教導學生，未受鼓勵或受到批評指責時之正向思考及因應方法，以培養學生承受挫折之能力及堅毅性格。</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不得因個人或少數人之</w:t>
            </w:r>
            <w:r w:rsidR="004D0C6D" w:rsidRPr="004D0C6D">
              <w:rPr>
                <w:rFonts w:ascii="新細明體" w:eastAsia="新細明體" w:hAnsi="新細明體" w:cs="新細明體" w:hint="eastAsia"/>
                <w:color w:val="FF0000"/>
                <w:sz w:val="24"/>
                <w:szCs w:val="24"/>
              </w:rPr>
              <w:t>行為</w:t>
            </w:r>
            <w:r>
              <w:rPr>
                <w:rFonts w:ascii="BiauKai" w:eastAsia="BiauKai" w:hAnsi="BiauKai" w:cs="BiauKai"/>
                <w:color w:val="000000"/>
                <w:sz w:val="24"/>
                <w:szCs w:val="24"/>
              </w:rPr>
              <w:t>而</w:t>
            </w:r>
            <w:r w:rsidRPr="004D0C6D">
              <w:rPr>
                <w:rFonts w:ascii="BiauKai" w:eastAsia="BiauKai" w:hAnsi="BiauKai" w:cs="BiauKai"/>
                <w:color w:val="FF0000"/>
                <w:sz w:val="24"/>
                <w:szCs w:val="24"/>
              </w:rPr>
              <w:t>處罰</w:t>
            </w:r>
            <w:r w:rsidR="004D0C6D" w:rsidRPr="004D0C6D">
              <w:rPr>
                <w:rFonts w:ascii="新細明體" w:eastAsia="新細明體" w:hAnsi="新細明體" w:cs="新細明體" w:hint="eastAsia"/>
                <w:color w:val="FF0000"/>
                <w:sz w:val="24"/>
                <w:szCs w:val="24"/>
              </w:rPr>
              <w:t>其他或全體學生</w:t>
            </w:r>
            <w:r>
              <w:rPr>
                <w:rFonts w:ascii="BiauKai" w:eastAsia="BiauKai" w:hAnsi="BiauKai" w:cs="BiauKai"/>
                <w:color w:val="000000"/>
                <w:sz w:val="24"/>
                <w:szCs w:val="24"/>
              </w:rPr>
              <w:t>。</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對學生受教育權之合理限制應依相關法令為之，且不應完全剝奪學生之受教育權。</w:t>
            </w:r>
          </w:p>
          <w:p w:rsidR="00433F11" w:rsidRDefault="00D04F68">
            <w:pPr>
              <w:widowControl w:val="0"/>
              <w:numPr>
                <w:ilvl w:val="0"/>
                <w:numId w:val="1"/>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不得以對學生財產權之侵害（如罰錢等）作為輔導與管教之手段。但要求學生依法賠償對公物或他人物品之損害者，不在此限。</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sidRPr="004D0C6D">
              <w:rPr>
                <w:rFonts w:ascii="BiauKai" w:eastAsia="BiauKai" w:hAnsi="BiauKai" w:cs="BiauKai"/>
                <w:color w:val="FF0000"/>
                <w:sz w:val="24"/>
                <w:szCs w:val="24"/>
              </w:rPr>
              <w:t>處罰之正當程序</w:t>
            </w:r>
          </w:p>
          <w:p w:rsidR="00433F11" w:rsidRDefault="00441AB3">
            <w:pPr>
              <w:widowControl w:val="0"/>
              <w:pBdr>
                <w:top w:val="nil"/>
                <w:left w:val="nil"/>
                <w:bottom w:val="nil"/>
                <w:right w:val="nil"/>
                <w:between w:val="nil"/>
              </w:pBdr>
              <w:rPr>
                <w:rFonts w:ascii="BiauKai" w:eastAsia="BiauKai" w:hAnsi="BiauKai" w:cs="BiauKai"/>
                <w:color w:val="000000"/>
                <w:sz w:val="24"/>
                <w:szCs w:val="24"/>
              </w:rPr>
            </w:pPr>
            <w:r w:rsidRPr="00441AB3">
              <w:rPr>
                <w:rFonts w:ascii="新細明體" w:eastAsia="新細明體" w:hAnsi="新細明體" w:cs="新細明體" w:hint="eastAsia"/>
                <w:color w:val="FF0000"/>
                <w:sz w:val="24"/>
                <w:szCs w:val="24"/>
              </w:rPr>
              <w:t>學校或教師處罰學生，應視情況</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適度給予學生陳述</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意見之機會，以了</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解其行為動機與目</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的等重要情狀，並</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適當說明所針對之</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須導正行為、實施</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處罰之理由及措施。</w:t>
            </w:r>
          </w:p>
          <w:p w:rsidR="00433F11" w:rsidRDefault="00441AB3">
            <w:pPr>
              <w:widowControl w:val="0"/>
              <w:pBdr>
                <w:top w:val="nil"/>
                <w:left w:val="nil"/>
                <w:bottom w:val="nil"/>
                <w:right w:val="nil"/>
                <w:between w:val="nil"/>
              </w:pBdr>
              <w:rPr>
                <w:rFonts w:ascii="BiauKai" w:eastAsia="BiauKai" w:hAnsi="BiauKai" w:cs="BiauKai"/>
                <w:color w:val="000000"/>
                <w:sz w:val="24"/>
                <w:szCs w:val="24"/>
              </w:rPr>
            </w:pPr>
            <w:r w:rsidRPr="00441AB3">
              <w:rPr>
                <w:rFonts w:ascii="新細明體" w:eastAsia="新細明體" w:hAnsi="新細明體" w:cs="新細明體" w:hint="eastAsia"/>
                <w:color w:val="FF0000"/>
                <w:sz w:val="24"/>
                <w:szCs w:val="24"/>
              </w:rPr>
              <w:t>學生對於教師</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之處罰措施提出異議，教師應調整或</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停止所執行之處罰</w:t>
            </w:r>
            <w:r w:rsidRPr="00441AB3">
              <w:rPr>
                <w:rFonts w:ascii="BiauKai" w:eastAsia="BiauKai" w:hAnsi="BiauKai" w:cs="BiauKai"/>
                <w:color w:val="FF0000"/>
                <w:sz w:val="24"/>
                <w:szCs w:val="24"/>
              </w:rPr>
              <w:t xml:space="preserve"> </w:t>
            </w:r>
            <w:r w:rsidRPr="00441AB3">
              <w:rPr>
                <w:rFonts w:ascii="新細明體" w:eastAsia="新細明體" w:hAnsi="新細明體" w:cs="新細明體" w:hint="eastAsia"/>
                <w:color w:val="FF0000"/>
                <w:sz w:val="24"/>
                <w:szCs w:val="24"/>
              </w:rPr>
              <w:t>措施，必要時得將學生移請學務處或輔導處（室）處置。</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教師應依學生或其監護權人之請求，說明處罰過程及理由。</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第十條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對學生及監護權人之資訊公開與溝通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本校所訂之教師輔導與管教學生辦法、校規、有關學生權益之法令規定、權利救濟途徑等相關資訊，應對學生及監護權人公開。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監護權人或學校家長會對本校所訂之教師輔導與管教學生辦法及其他相關事項有不同意見時，得向教師或學校提出意見。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教師或學校於接獲意見時，應溝通協調及說明理由，認為監護權人意見有理由時，應予修正或調整；認為無理由時，應提出說明。</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個人或家庭資料保護</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教師因輔導與管教學生所取得之個人或家庭資料，非依法律規定，不得對外公開或洩漏。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學生或監護權人得依政府資訊公開法、行政程序法第四十六條、電腦處理個人資料保護法及相關規定，向本校申請閱覽學生個人或家庭資料。但以主張或維護其權利或法律上利益確有必要者為限。</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輔導與管教之方式</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對學生之輔導</w:t>
            </w:r>
          </w:p>
          <w:p w:rsidR="00433F11" w:rsidRDefault="00D04F68" w:rsidP="009806D2">
            <w:pPr>
              <w:widowControl w:val="0"/>
              <w:pBdr>
                <w:top w:val="nil"/>
                <w:left w:val="nil"/>
                <w:bottom w:val="nil"/>
                <w:right w:val="nil"/>
                <w:between w:val="nil"/>
              </w:pBdr>
              <w:rPr>
                <w:rFonts w:ascii="BiauKai" w:eastAsia="BiauKai" w:hAnsi="BiauKai" w:cs="BiauKai"/>
                <w:color w:val="000000"/>
                <w:sz w:val="24"/>
                <w:szCs w:val="24"/>
              </w:rPr>
            </w:pPr>
            <w:r>
              <w:rPr>
                <w:rFonts w:ascii="新細明體" w:eastAsia="新細明體" w:hAnsi="新細明體" w:cs="新細明體" w:hint="eastAsia"/>
                <w:color w:val="000000"/>
                <w:sz w:val="24"/>
                <w:szCs w:val="24"/>
              </w:rPr>
              <w:t>教師應以通訊、面談或家訪等方式，對學生實施生活輔導，必要時做成紀錄</w:t>
            </w:r>
            <w:r w:rsidR="009806D2">
              <w:rPr>
                <w:rFonts w:ascii="新細明體" w:eastAsia="新細明體" w:hAnsi="新細明體" w:cs="新細明體" w:hint="eastAsia"/>
                <w:color w:val="000000"/>
                <w:sz w:val="24"/>
                <w:szCs w:val="24"/>
              </w:rPr>
              <w:t>；</w:t>
            </w:r>
            <w:r w:rsidR="009806D2" w:rsidRPr="009806D2">
              <w:rPr>
                <w:rFonts w:ascii="新細明體" w:eastAsia="新細明體" w:hAnsi="新細明體" w:cs="新細明體" w:hint="eastAsia"/>
                <w:color w:val="FF0000"/>
                <w:sz w:val="24"/>
                <w:szCs w:val="24"/>
              </w:rPr>
              <w:t>遇有</w:t>
            </w:r>
            <w:r>
              <w:rPr>
                <w:rFonts w:ascii="新細明體" w:eastAsia="新細明體" w:hAnsi="新細明體" w:cs="新細明體" w:hint="eastAsia"/>
                <w:color w:val="000000"/>
                <w:sz w:val="24"/>
                <w:szCs w:val="24"/>
              </w:rPr>
              <w:t>學生身心狀況特殊，需要專業協助時，教師應主動要求輔導單位或其他相關單位協助。</w:t>
            </w:r>
          </w:p>
        </w:tc>
        <w:tc>
          <w:tcPr>
            <w:tcW w:w="7920" w:type="dxa"/>
          </w:tcPr>
          <w:p w:rsidR="00215E6D" w:rsidRPr="00215E6D" w:rsidRDefault="00215E6D">
            <w:pPr>
              <w:widowControl w:val="0"/>
              <w:pBdr>
                <w:top w:val="nil"/>
                <w:left w:val="nil"/>
                <w:bottom w:val="nil"/>
                <w:right w:val="nil"/>
                <w:between w:val="nil"/>
              </w:pBdr>
              <w:rPr>
                <w:rFonts w:ascii="BiauKai" w:hAnsi="BiauKai" w:cs="BiauKai" w:hint="eastAsia"/>
                <w:color w:val="000000"/>
                <w:sz w:val="24"/>
                <w:szCs w:val="24"/>
              </w:rPr>
            </w:pPr>
          </w:p>
        </w:tc>
      </w:tr>
      <w:tr w:rsidR="00215E6D">
        <w:tc>
          <w:tcPr>
            <w:tcW w:w="1440" w:type="dxa"/>
          </w:tcPr>
          <w:p w:rsidR="00215E6D" w:rsidRDefault="00215E6D">
            <w:pPr>
              <w:widowControl w:val="0"/>
              <w:pBdr>
                <w:top w:val="nil"/>
                <w:left w:val="nil"/>
                <w:bottom w:val="nil"/>
                <w:right w:val="nil"/>
                <w:between w:val="nil"/>
              </w:pBdr>
              <w:rPr>
                <w:rFonts w:ascii="BiauKai" w:eastAsia="BiauKai" w:hAnsi="BiauKai" w:cs="BiauKai"/>
                <w:color w:val="000000"/>
                <w:sz w:val="24"/>
                <w:szCs w:val="24"/>
              </w:rPr>
            </w:pPr>
            <w:r w:rsidRPr="00215E6D">
              <w:rPr>
                <w:rFonts w:ascii="新細明體" w:eastAsia="新細明體" w:hAnsi="新細明體" w:cs="新細明體" w:hint="eastAsia"/>
                <w:color w:val="FF0000"/>
                <w:sz w:val="24"/>
                <w:szCs w:val="24"/>
              </w:rPr>
              <w:t>第十二條之一條</w:t>
            </w:r>
          </w:p>
        </w:tc>
        <w:tc>
          <w:tcPr>
            <w:tcW w:w="7920" w:type="dxa"/>
          </w:tcPr>
          <w:p w:rsidR="00215E6D" w:rsidRPr="00215E6D" w:rsidRDefault="00215E6D">
            <w:pPr>
              <w:widowControl w:val="0"/>
              <w:pBdr>
                <w:top w:val="nil"/>
                <w:left w:val="nil"/>
                <w:bottom w:val="nil"/>
                <w:right w:val="nil"/>
                <w:between w:val="nil"/>
              </w:pBdr>
              <w:rPr>
                <w:rFonts w:ascii="BiauKai" w:hAnsi="BiauKai" w:cs="BiauKai" w:hint="eastAsia"/>
                <w:color w:val="FF0000"/>
                <w:sz w:val="24"/>
                <w:szCs w:val="24"/>
              </w:rPr>
            </w:pPr>
            <w:r w:rsidRPr="00215E6D">
              <w:rPr>
                <w:rFonts w:ascii="新細明體" w:eastAsia="新細明體" w:hAnsi="新細明體" w:cs="新細明體" w:hint="eastAsia"/>
                <w:color w:val="FF0000"/>
                <w:sz w:val="24"/>
                <w:szCs w:val="24"/>
              </w:rPr>
              <w:t>學校對教師之協助</w:t>
            </w:r>
          </w:p>
          <w:p w:rsidR="00215E6D" w:rsidRPr="00215E6D" w:rsidRDefault="00215E6D">
            <w:pPr>
              <w:widowControl w:val="0"/>
              <w:pBdr>
                <w:top w:val="nil"/>
                <w:left w:val="nil"/>
                <w:bottom w:val="nil"/>
                <w:right w:val="nil"/>
                <w:between w:val="nil"/>
              </w:pBdr>
              <w:rPr>
                <w:rFonts w:ascii="BiauKai" w:hAnsi="BiauKai" w:cs="BiauKai" w:hint="eastAsia"/>
                <w:color w:val="000000"/>
                <w:sz w:val="24"/>
                <w:szCs w:val="24"/>
              </w:rPr>
            </w:pPr>
            <w:r w:rsidRPr="00215E6D">
              <w:rPr>
                <w:rFonts w:ascii="BiauKai" w:hAnsi="BiauKai" w:cs="BiauKai"/>
                <w:color w:val="FF0000"/>
                <w:sz w:val="24"/>
                <w:szCs w:val="24"/>
              </w:rPr>
              <w:t>學校應注重教師之學生權利教育訓練，整合內、外部資源協助教師實施</w:t>
            </w:r>
            <w:r w:rsidRPr="00215E6D">
              <w:rPr>
                <w:rFonts w:ascii="BiauKai" w:hAnsi="BiauKai" w:cs="BiauKai"/>
                <w:color w:val="FF0000"/>
                <w:sz w:val="24"/>
                <w:szCs w:val="24"/>
              </w:rPr>
              <w:t xml:space="preserve"> </w:t>
            </w:r>
            <w:r w:rsidRPr="00215E6D">
              <w:rPr>
                <w:rFonts w:ascii="BiauKai" w:hAnsi="BiauKai" w:cs="BiauKai"/>
                <w:color w:val="FF0000"/>
                <w:sz w:val="24"/>
                <w:szCs w:val="24"/>
              </w:rPr>
              <w:t>班級經營及正向管教，辦理教師在職教育及宣導，強化相關法令素養，營</w:t>
            </w:r>
            <w:r w:rsidRPr="00215E6D">
              <w:rPr>
                <w:rFonts w:ascii="BiauKai" w:hAnsi="BiauKai" w:cs="BiauKai"/>
                <w:color w:val="FF0000"/>
                <w:sz w:val="24"/>
                <w:szCs w:val="24"/>
              </w:rPr>
              <w:t xml:space="preserve"> </w:t>
            </w:r>
            <w:r w:rsidRPr="00215E6D">
              <w:rPr>
                <w:rFonts w:ascii="BiauKai" w:hAnsi="BiauKai" w:cs="BiauKai"/>
                <w:color w:val="FF0000"/>
                <w:sz w:val="24"/>
                <w:szCs w:val="24"/>
              </w:rPr>
              <w:t>造友善校園環境。</w:t>
            </w:r>
          </w:p>
        </w:tc>
        <w:tc>
          <w:tcPr>
            <w:tcW w:w="7920" w:type="dxa"/>
          </w:tcPr>
          <w:p w:rsidR="00215E6D" w:rsidRPr="00215E6D" w:rsidRDefault="00215E6D">
            <w:pPr>
              <w:widowControl w:val="0"/>
              <w:pBdr>
                <w:top w:val="nil"/>
                <w:left w:val="nil"/>
                <w:bottom w:val="nil"/>
                <w:right w:val="nil"/>
                <w:between w:val="nil"/>
              </w:pBdr>
              <w:rPr>
                <w:rFonts w:ascii="BiauKai" w:hAnsi="BiauKai" w:cs="BiauKai" w:hint="eastAsia"/>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低學業成就學生之處理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學業成就偏低，未有第十四條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前項之輔導無效時，教師認為應進一步輔導時，得以書面申請本校輔導處處理，必要時並應尋求社政或輔導相關機構支援或協助。</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應輔導與管教之違法或不當行為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學生有下列行為者，學校與教師應施以適當輔導或管教：</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違反法律、法規命令或地方自治規章。</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違反依合法程序制定之校規。</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危害校園安全。</w:t>
            </w:r>
          </w:p>
          <w:p w:rsidR="00433F11" w:rsidRDefault="00D04F68">
            <w:pPr>
              <w:widowControl w:val="0"/>
              <w:numPr>
                <w:ilvl w:val="0"/>
                <w:numId w:val="2"/>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妨害班級教學及學校教育活動之正常進行。</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訂定校規、班規之限制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本校校規應經校務會議通過。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本校校規、班規、班會或其他班級會議所為決議，不得訂定對學生科處罰款或其他侵害財產權之規定。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除為防止危害學生安全或防止疾病傳染所必要者外，學校不得限制學生髮式，或據以處罰，以維護學生身體自主權及人格發展權，並教導及鼓勵學生學習自主管理。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本校班規、班會或其他班級會議所為決議，與法令或校規牴觸者無效。</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教師之一般管教措施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w:t>
            </w:r>
            <w:r w:rsidR="00B9015D" w:rsidRPr="00B9015D">
              <w:rPr>
                <w:rFonts w:ascii="新細明體" w:eastAsia="新細明體" w:hAnsi="新細明體" w:cs="新細明體" w:hint="eastAsia"/>
                <w:color w:val="FF0000"/>
                <w:sz w:val="24"/>
                <w:szCs w:val="24"/>
              </w:rPr>
              <w:t>基於導引學生發展之考量，衡酌學生身心狀況後，</w:t>
            </w:r>
            <w:r>
              <w:rPr>
                <w:rFonts w:ascii="BiauKai" w:eastAsia="BiauKai" w:hAnsi="BiauKai" w:cs="BiauKai"/>
                <w:color w:val="000000"/>
                <w:sz w:val="24"/>
                <w:szCs w:val="24"/>
              </w:rPr>
              <w:t>得採取下列一般管教措施：</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適當之正向管教措施（參照附表二）。</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口頭糾正。</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調整座位。</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要求口頭道歉或書面自省。</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列入日常生活表現紀錄。</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通知監護權人，協請處理。</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要求完成未完成之作業或工作。</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適當增加作業或工作。</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要求課餘從事可達成管教目的之公共服務（如學生破壞環境清潔，罰其打掃環境）。</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取消參加正式課程以外之活動。</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經監護權人同意後，留置學生於課後輔導或參加輔導課程。</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要求靜坐反省。</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要求站立反省。但每次不得超過一堂課，每日累計不得超過兩小時。</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在教學場所一隅，暫時讓學生與其他同學保持適當距離，並以兩堂課為限。</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經其他教師同意，於行為當日，暫時轉送其他班級學習。</w:t>
            </w:r>
          </w:p>
          <w:p w:rsidR="00433F11" w:rsidRDefault="00D04F68">
            <w:pPr>
              <w:widowControl w:val="0"/>
              <w:numPr>
                <w:ilvl w:val="0"/>
                <w:numId w:val="9"/>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依本校學生獎懲規定及法定程序，予以書面懲處。</w:t>
            </w:r>
          </w:p>
          <w:p w:rsidR="00433F11" w:rsidRDefault="00B9015D">
            <w:pPr>
              <w:widowControl w:val="0"/>
              <w:pBdr>
                <w:top w:val="nil"/>
                <w:left w:val="nil"/>
                <w:bottom w:val="nil"/>
                <w:right w:val="nil"/>
                <w:between w:val="nil"/>
              </w:pBdr>
              <w:rPr>
                <w:rFonts w:ascii="BiauKai" w:eastAsia="BiauKai" w:hAnsi="BiauKai" w:cs="BiauKai"/>
                <w:color w:val="000000"/>
                <w:sz w:val="24"/>
                <w:szCs w:val="24"/>
              </w:rPr>
            </w:pPr>
            <w:r w:rsidRPr="00B9015D">
              <w:rPr>
                <w:rFonts w:ascii="新細明體" w:eastAsia="新細明體" w:hAnsi="新細明體" w:cs="新細明體" w:hint="eastAsia"/>
                <w:color w:val="FF0000"/>
                <w:sz w:val="24"/>
                <w:szCs w:val="24"/>
              </w:rPr>
              <w:t>除有特殊情形外，教師不得於學生下課時間實施前項之管教措施。</w:t>
            </w:r>
          </w:p>
          <w:p w:rsidR="00433F11" w:rsidRDefault="00D04F68">
            <w:pPr>
              <w:widowControl w:val="0"/>
              <w:pBdr>
                <w:top w:val="nil"/>
                <w:left w:val="nil"/>
                <w:bottom w:val="nil"/>
                <w:right w:val="nil"/>
                <w:between w:val="nil"/>
              </w:pBdr>
              <w:rPr>
                <w:rFonts w:ascii="BiauKai" w:hAnsi="BiauKai" w:cs="BiauKai" w:hint="eastAsia"/>
                <w:color w:val="000000"/>
                <w:sz w:val="24"/>
                <w:szCs w:val="24"/>
              </w:rPr>
            </w:pPr>
            <w:r>
              <w:rPr>
                <w:rFonts w:ascii="BiauKai" w:eastAsia="BiauKai" w:hAnsi="BiauKai" w:cs="BiauKai"/>
                <w:color w:val="000000"/>
                <w:sz w:val="24"/>
                <w:szCs w:val="24"/>
              </w:rPr>
              <w:t>學生反映經教師判斷，或教師發現，學生身體確有不適，或確有上廁所、生理日等生理需求時，應調整管教方式或停止處罰。</w:t>
            </w:r>
          </w:p>
          <w:p w:rsidR="00B9015D" w:rsidRPr="00B9015D" w:rsidRDefault="00B9015D">
            <w:pPr>
              <w:widowControl w:val="0"/>
              <w:pBdr>
                <w:top w:val="nil"/>
                <w:left w:val="nil"/>
                <w:bottom w:val="nil"/>
                <w:right w:val="nil"/>
                <w:between w:val="nil"/>
              </w:pBdr>
              <w:rPr>
                <w:rFonts w:ascii="BiauKai" w:hAnsi="BiauKai" w:cs="BiauKai" w:hint="eastAsia"/>
                <w:color w:val="000000"/>
                <w:sz w:val="24"/>
                <w:szCs w:val="24"/>
              </w:rPr>
            </w:pPr>
            <w:r w:rsidRPr="007D3A9D">
              <w:rPr>
                <w:rFonts w:ascii="BiauKai" w:hAnsi="BiauKai" w:cs="BiauKai"/>
                <w:color w:val="FF0000"/>
                <w:sz w:val="24"/>
                <w:szCs w:val="24"/>
              </w:rPr>
              <w:t>教師對學生實施第一項之管教措施後，審酌對學生發展應負之責任，得通知監護權人，並說明採取管教措施及原因。</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教師之強制措施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學生有下列行為，非立即對學生身體施加強制力，不能制止、排除或預防危害者，教師得採取必要之強制措施：</w:t>
            </w:r>
          </w:p>
          <w:p w:rsidR="00433F11" w:rsidRDefault="00D04F68">
            <w:pPr>
              <w:widowControl w:val="0"/>
              <w:numPr>
                <w:ilvl w:val="0"/>
                <w:numId w:val="6"/>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攻擊教師或他人，毀損公物或他人物品，或有攻擊、毀損行為之虞時。</w:t>
            </w:r>
          </w:p>
          <w:p w:rsidR="00433F11" w:rsidRDefault="00D04F68">
            <w:pPr>
              <w:widowControl w:val="0"/>
              <w:numPr>
                <w:ilvl w:val="0"/>
                <w:numId w:val="6"/>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自殺、自傷，或有自殺、自傷之虞時。</w:t>
            </w:r>
          </w:p>
          <w:p w:rsidR="00433F11" w:rsidRDefault="00D04F68">
            <w:pPr>
              <w:widowControl w:val="0"/>
              <w:numPr>
                <w:ilvl w:val="0"/>
                <w:numId w:val="6"/>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有其他現行危害校園安全或個人生命、身體、自由或財產之行為或事實狀況。</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學務處或輔導處之特殊管教措施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依第十六條所為之管教無效或學生明顯不服管教，情況急迫，明顯妨害現場活動時，教師得要求學務處或輔導處派員協助，將學生帶離現場。必要時，得強制帶離，並得尋求校外相關機構協助處理。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就前項情形，教師應告知已實施之輔導管教措施或提供輔導管教紀錄，供其參考。</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各處室人員將學生帶離現場後，得安排學生前往其他班級、圖書館或輔導處等處，參與適當之活動，或依規定予以輔導與管教。</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學務處或輔導處於必要時，得基於協助學生轉換情境、宣洩壓力之輔導目的，衡量學生身心狀況，在學務處或輔導處人員指導下，請學生進行合理之體能活動。但不應基於處罰之目的為之</w:t>
            </w:r>
            <w:r w:rsidR="007D3A9D">
              <w:rPr>
                <w:rFonts w:ascii="新細明體" w:eastAsia="新細明體" w:hAnsi="新細明體" w:cs="新細明體" w:hint="eastAsia"/>
                <w:color w:val="000000"/>
                <w:sz w:val="24"/>
                <w:szCs w:val="24"/>
              </w:rPr>
              <w:t>；</w:t>
            </w:r>
            <w:r w:rsidR="007D3A9D" w:rsidRPr="007D3A9D">
              <w:rPr>
                <w:rFonts w:ascii="新細明體" w:eastAsia="新細明體" w:hAnsi="新細明體" w:cs="新細明體" w:hint="eastAsia"/>
                <w:color w:val="FF0000"/>
                <w:sz w:val="24"/>
                <w:szCs w:val="24"/>
              </w:rPr>
              <w:t>若發現學生身體確有不適，應</w:t>
            </w:r>
            <w:r w:rsidR="007D3A9D" w:rsidRPr="007D3A9D">
              <w:rPr>
                <w:rFonts w:ascii="BiauKai" w:eastAsia="BiauKai" w:hAnsi="BiauKai" w:cs="BiauKai"/>
                <w:color w:val="FF0000"/>
                <w:sz w:val="24"/>
                <w:szCs w:val="24"/>
              </w:rPr>
              <w:t xml:space="preserve"> </w:t>
            </w:r>
            <w:r w:rsidR="007D3A9D" w:rsidRPr="007D3A9D">
              <w:rPr>
                <w:rFonts w:ascii="新細明體" w:eastAsia="新細明體" w:hAnsi="新細明體" w:cs="新細明體" w:hint="eastAsia"/>
                <w:color w:val="FF0000"/>
                <w:sz w:val="24"/>
                <w:szCs w:val="24"/>
              </w:rPr>
              <w:t>即調整或停止。</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第十九條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監護權人及家長會協助輔導管教措施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學務處或輔導處依第十八條實施管教，須監護權人到校協助處理者，應請監護權人配合到校協助學校輔導該學生及盡管教之責任。</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學生違規情形，經學務處或輔導處多次處理無效且影響班級其他學生之基本權益者，本校得視情況需要，委請班級（學校）家長代表召開班親會，邀請其監護權人出席，討論有效之輔導管教與改進措施。</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學生事務委員會之特殊管教措施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認為學生違規情節重大，擬採取交由其監護權人帶回管教、規劃參加相關課程、送請少年輔導單位輔導，或移送警察或司法機關等處置時，應依本校學生獎懲辦法，簽會導師及輔導處提供意見，經學生事務委員會討論議決後，始得為之。但情況急迫，應立即移送警察機關處置者，不在此限。</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學生事務委員會應注意保障當事人學生與其監護權人發言之權利，並充分討論與記載先前已實施之各項管教措施之教育效果。</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學校除採取第一項所定處置外，必要時，應聯繫社政單位協助處理。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u w:val="single"/>
              </w:rPr>
              <w:t>學生</w:t>
            </w:r>
            <w:r>
              <w:rPr>
                <w:rFonts w:ascii="BiauKai" w:eastAsia="BiauKai" w:hAnsi="BiauKai" w:cs="BiauKai"/>
                <w:color w:val="000000"/>
                <w:sz w:val="24"/>
                <w:szCs w:val="24"/>
              </w:rPr>
              <w:t>交由監護權人帶回管教每次以五日為限，並應於事前進行家訪，或與監護權人面談，以評估其效果。交由監護權人帶回管教期間，本校應與學生保持聯繫，繼續予以適當之輔導；必要時，本校得終止交由監護權人帶回管教之處置；交由監護權人帶回管教結束後，得視需要予以補課。</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輔導等相關課程之實施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本校為有效協助校園之中輟及高關懷群個案，開設輔導等相關課程。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學務處或輔導處認為學生違規情節重大，擬採取參加輔導等相關課程之處置時，應經學生事務委員會議決後，始得為之。</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設輔導等相關課程，由校長擔任召集人，業務承辦處室主任擔任執行秘書，小組成員得包括學校各處室主任、相關業務組長、家長會代表、導師等。執行小組應定期開會，每學期應召開二次以上會議，規畫、執行與考核相關業務，並改進相關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以抽離式為原則，依學生問題類型之不同，以彈性分組教學模式規劃安排課程（如學習適應課程、生活輔導課程、體能或服務性課程、生涯輔導課程等），每週課程以五日為限，每日以七節以下為原則。</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輔導等相關課程之師資，依實際需要，經執行小組議決後，由校長聘請校內外相關課程或活動專長之人員擔任。</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輔導等相關課程由專責教師擔任協同輔導工作。</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搜查學生身體與私人物品之限制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為維護學生之身體自主權與人格發展權，除法律有明文規定，或經受搜查人出於自願性同意者，或有相當理由及證據顯示特定學生涉嫌犯罪或攜帶第二十四條第一項及第二項各款所列之違禁物品，或為了避免緊急危害者外，教師及學校不得搜查學生身體及其私人物品（如書包、手提包等）。</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搜查學生之身體，應由相同性別者行之。</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校園安全檢查之限制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學務處對特定學生涉嫌犯罪或攜帶第二十四條第一項及第二項各款所列違禁物品，有合理懷疑，而有進行安全檢查之必要時，得在第三人陪同下，在校園內檢查學生私人物品（如書包、手提包等）或專屬學生私人管領之空間（如抽屜或上鎖之置物櫃等）。</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違法物品之處理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教師發現學生攜帶或使用下列違法物品時，應儘速通知學校，由學校立即通知警察機關處理。但情況急迫時，得視情況採取適當或必要之處置。</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一、槍砲彈藥刀械管制條例所稱之槍砲、彈藥、刀械。</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二、毒品危害防制條例所稱之毒品、麻醉藥品及相關之施用器材。</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教師發現學生攜帶或使用下列違禁物品時，應自行或交由學校予以暫時保管，並視其情節通知監護權人領回。但教師認為下列物品，有依相關法律規定沒收或沒入之必要者，應移送相關權責單位處理：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一、化學製劑或其他危險物品。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二、猥褻或暴力之書刊、圖片、</w:t>
            </w:r>
            <w:r w:rsidR="007D3A9D" w:rsidRPr="007D3A9D">
              <w:rPr>
                <w:rFonts w:ascii="新細明體" w:eastAsia="新細明體" w:hAnsi="新細明體" w:cs="新細明體" w:hint="eastAsia"/>
                <w:color w:val="FF0000"/>
                <w:sz w:val="24"/>
                <w:szCs w:val="24"/>
              </w:rPr>
              <w:t>影片、</w:t>
            </w:r>
            <w:r>
              <w:rPr>
                <w:rFonts w:ascii="BiauKai" w:eastAsia="BiauKai" w:hAnsi="BiauKai" w:cs="BiauKai"/>
                <w:color w:val="000000"/>
                <w:sz w:val="24"/>
                <w:szCs w:val="24"/>
              </w:rPr>
              <w:t>錄影帶、光碟、卡帶或其他物品。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三、菸、酒、檳榔或其他有礙學生健康之物品。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四、其他違禁物品。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教師或學校發現學生攜帶前二項各款以外之物品，足以妨害學習或教學者，得予以暫時保管，於無妨害學習或教學之虞時，返還學生或通知監護權人領回。</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教師或本校為暫時保管時，應負妥善管理之責，不得損壞。但監護權人接到學校通知後，未於通知期限內領回者，本校不負保管責任，並得移由警察機關或其他相關機關處理。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學生對公物之賠償</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學生毀損公物應負賠償責任時，由學校通知監護權人辦理。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身心障礙或精神疾病學生之轉介措施</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教師實施輔導與管教時，發現學生有身心障礙或精神疾病者，應將輔導與管教紀錄，連同書面申請書送本校輔導處或輔導老師，斟酌情形安排學生接受心理諮商，或依法定程序接受特殊教育或治療。</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學生之追蹤輔導與長期輔導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教師、學務處或輔導處對因重大違規事件受處罰之學生，應追蹤輔導，必要時應會同校內外相關單位共同輔導。</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學生須接受長期輔導時，學校得要求監護權人配合，並協請社政、輔導或醫療機構處理。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高風險家庭學生之處理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第二十九條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法令規定之通報義務</w:t>
            </w:r>
          </w:p>
          <w:p w:rsidR="00433F11" w:rsidRDefault="009859C2">
            <w:pPr>
              <w:widowControl w:val="0"/>
              <w:pBdr>
                <w:top w:val="nil"/>
                <w:left w:val="nil"/>
                <w:bottom w:val="nil"/>
                <w:right w:val="nil"/>
                <w:between w:val="nil"/>
              </w:pBdr>
              <w:rPr>
                <w:rFonts w:ascii="BiauKai" w:eastAsia="BiauKai" w:hAnsi="BiauKai" w:cs="BiauKai"/>
                <w:color w:val="000000"/>
                <w:sz w:val="24"/>
                <w:szCs w:val="24"/>
              </w:rPr>
            </w:pPr>
            <w:r w:rsidRPr="009859C2">
              <w:rPr>
                <w:rFonts w:ascii="新細明體" w:eastAsia="新細明體" w:hAnsi="新細明體" w:cs="新細明體" w:hint="eastAsia"/>
                <w:color w:val="FF0000"/>
                <w:sz w:val="24"/>
                <w:szCs w:val="24"/>
              </w:rPr>
              <w:t>教師在輔導</w:t>
            </w:r>
            <w:r w:rsidRPr="009859C2">
              <w:rPr>
                <w:rFonts w:ascii="BiauKai" w:eastAsia="BiauKai" w:hAnsi="BiauKai" w:cs="BiauKai"/>
                <w:color w:val="FF0000"/>
                <w:sz w:val="24"/>
                <w:szCs w:val="24"/>
              </w:rPr>
              <w:t xml:space="preserve"> </w:t>
            </w:r>
            <w:r w:rsidRPr="009859C2">
              <w:rPr>
                <w:rFonts w:ascii="新細明體" w:eastAsia="新細明體" w:hAnsi="新細明體" w:cs="新細明體" w:hint="eastAsia"/>
                <w:color w:val="FF0000"/>
                <w:sz w:val="24"/>
                <w:szCs w:val="24"/>
              </w:rPr>
              <w:t>與管教學生過程中，知悉學生有下列情形之一者，應依兒童及少年福利與權益保障法第五十三條規定，立即向直轄市、縣（市）主管機關通報，至遲不得超過二</w:t>
            </w:r>
            <w:r w:rsidRPr="009859C2">
              <w:rPr>
                <w:rFonts w:ascii="BiauKai" w:eastAsia="BiauKai" w:hAnsi="BiauKai" w:cs="BiauKai"/>
                <w:color w:val="FF0000"/>
                <w:sz w:val="24"/>
                <w:szCs w:val="24"/>
              </w:rPr>
              <w:t xml:space="preserve"> </w:t>
            </w:r>
            <w:r w:rsidRPr="009859C2">
              <w:rPr>
                <w:rFonts w:ascii="新細明體" w:eastAsia="新細明體" w:hAnsi="新細明體" w:cs="新細明體" w:hint="eastAsia"/>
                <w:color w:val="FF0000"/>
                <w:sz w:val="24"/>
                <w:szCs w:val="24"/>
              </w:rPr>
              <w:t>十四小時：</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施用毒品、非法施用管制藥品或其他有害身心健康之物質。</w:t>
            </w:r>
          </w:p>
          <w:p w:rsidR="00433F11" w:rsidRDefault="009859C2">
            <w:pPr>
              <w:widowControl w:val="0"/>
              <w:numPr>
                <w:ilvl w:val="0"/>
                <w:numId w:val="8"/>
              </w:numPr>
              <w:pBdr>
                <w:top w:val="nil"/>
                <w:left w:val="nil"/>
                <w:bottom w:val="nil"/>
                <w:right w:val="nil"/>
                <w:between w:val="nil"/>
              </w:pBdr>
              <w:rPr>
                <w:rFonts w:ascii="BiauKai" w:eastAsia="BiauKai" w:hAnsi="BiauKai" w:cs="BiauKai"/>
                <w:color w:val="000000"/>
                <w:sz w:val="24"/>
                <w:szCs w:val="24"/>
              </w:rPr>
            </w:pPr>
            <w:r w:rsidRPr="009859C2">
              <w:rPr>
                <w:rFonts w:ascii="新細明體" w:eastAsia="新細明體" w:hAnsi="新細明體" w:cs="新細明體" w:hint="eastAsia"/>
                <w:color w:val="FF0000"/>
                <w:sz w:val="24"/>
                <w:szCs w:val="24"/>
              </w:rPr>
              <w:lastRenderedPageBreak/>
              <w:t>充當該法第四十七條第一項場所</w:t>
            </w:r>
            <w:r w:rsidRPr="009859C2">
              <w:rPr>
                <w:rFonts w:ascii="BiauKai" w:eastAsia="BiauKai" w:hAnsi="BiauKai" w:cs="BiauKai"/>
                <w:color w:val="FF0000"/>
                <w:sz w:val="24"/>
                <w:szCs w:val="24"/>
              </w:rPr>
              <w:t xml:space="preserve"> </w:t>
            </w:r>
            <w:r w:rsidRPr="009859C2">
              <w:rPr>
                <w:rFonts w:ascii="新細明體" w:eastAsia="新細明體" w:hAnsi="新細明體" w:cs="新細明體" w:hint="eastAsia"/>
                <w:color w:val="FF0000"/>
                <w:sz w:val="24"/>
                <w:szCs w:val="24"/>
              </w:rPr>
              <w:t>之侍應。</w:t>
            </w:r>
          </w:p>
          <w:p w:rsidR="00433F11" w:rsidRDefault="009859C2">
            <w:pPr>
              <w:widowControl w:val="0"/>
              <w:numPr>
                <w:ilvl w:val="0"/>
                <w:numId w:val="8"/>
              </w:numPr>
              <w:pBdr>
                <w:top w:val="nil"/>
                <w:left w:val="nil"/>
                <w:bottom w:val="nil"/>
                <w:right w:val="nil"/>
                <w:between w:val="nil"/>
              </w:pBdr>
              <w:rPr>
                <w:rFonts w:ascii="BiauKai" w:eastAsia="BiauKai" w:hAnsi="BiauKai" w:cs="BiauKai"/>
                <w:color w:val="000000"/>
                <w:sz w:val="24"/>
                <w:szCs w:val="24"/>
              </w:rPr>
            </w:pPr>
            <w:r w:rsidRPr="009859C2">
              <w:rPr>
                <w:rFonts w:ascii="新細明體" w:eastAsia="新細明體" w:hAnsi="新細明體" w:cs="新細明體" w:hint="eastAsia"/>
                <w:color w:val="FF0000"/>
                <w:sz w:val="24"/>
                <w:szCs w:val="24"/>
              </w:rPr>
              <w:t>遭受該法第四十九條第一項各款之行為。</w:t>
            </w:r>
          </w:p>
          <w:p w:rsidR="00433F11" w:rsidRDefault="009859C2">
            <w:pPr>
              <w:widowControl w:val="0"/>
              <w:numPr>
                <w:ilvl w:val="0"/>
                <w:numId w:val="8"/>
              </w:numPr>
              <w:pBdr>
                <w:top w:val="nil"/>
                <w:left w:val="nil"/>
                <w:bottom w:val="nil"/>
                <w:right w:val="nil"/>
                <w:between w:val="nil"/>
              </w:pBdr>
              <w:rPr>
                <w:rFonts w:ascii="BiauKai" w:eastAsia="BiauKai" w:hAnsi="BiauKai" w:cs="BiauKai"/>
                <w:color w:val="000000"/>
                <w:sz w:val="24"/>
                <w:szCs w:val="24"/>
              </w:rPr>
            </w:pPr>
            <w:r w:rsidRPr="009859C2">
              <w:rPr>
                <w:rFonts w:ascii="新細明體" w:eastAsia="新細明體" w:hAnsi="新細明體" w:cs="新細明體" w:hint="eastAsia"/>
                <w:color w:val="FF0000"/>
                <w:sz w:val="24"/>
                <w:szCs w:val="24"/>
              </w:rPr>
              <w:t>有該法第五十六</w:t>
            </w:r>
            <w:r w:rsidRPr="009859C2">
              <w:rPr>
                <w:rFonts w:ascii="BiauKai" w:eastAsia="BiauKai" w:hAnsi="BiauKai" w:cs="BiauKai"/>
                <w:color w:val="FF0000"/>
                <w:sz w:val="24"/>
                <w:szCs w:val="24"/>
              </w:rPr>
              <w:t xml:space="preserve"> </w:t>
            </w:r>
            <w:r w:rsidRPr="009859C2">
              <w:rPr>
                <w:rFonts w:ascii="新細明體" w:eastAsia="新細明體" w:hAnsi="新細明體" w:cs="新細明體" w:hint="eastAsia"/>
                <w:color w:val="FF0000"/>
                <w:sz w:val="24"/>
                <w:szCs w:val="24"/>
              </w:rPr>
              <w:t>條第一項各款之情形。</w:t>
            </w:r>
          </w:p>
          <w:p w:rsidR="00433F11" w:rsidRDefault="00D04F68">
            <w:pPr>
              <w:widowControl w:val="0"/>
              <w:numPr>
                <w:ilvl w:val="0"/>
                <w:numId w:val="8"/>
              </w:numPr>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遭受其他傷害之情形。</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教師在執行職務時知有疑似家庭暴力情事者，應依家庭暴力防治法第五十條第一項規定，立即通知學校向市府及教育部校安即時通報網通報，至遲不得逾二十四小時。</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教師於執行職務知有疑似性侵害犯罪情事者，應依性侵害犯罪防治法第八條規定，立即通知學校向市府及教育部校安即時通報網通報，至遲不得超過二十四小時。</w:t>
            </w:r>
          </w:p>
          <w:p w:rsidR="00433F11" w:rsidRDefault="009859C2">
            <w:pPr>
              <w:widowControl w:val="0"/>
              <w:pBdr>
                <w:top w:val="nil"/>
                <w:left w:val="nil"/>
                <w:bottom w:val="nil"/>
                <w:right w:val="nil"/>
                <w:between w:val="nil"/>
              </w:pBdr>
              <w:rPr>
                <w:rFonts w:ascii="BiauKai" w:eastAsia="BiauKai" w:hAnsi="BiauKai" w:cs="BiauKai"/>
                <w:color w:val="000000"/>
                <w:sz w:val="24"/>
                <w:szCs w:val="24"/>
              </w:rPr>
            </w:pPr>
            <w:r w:rsidRPr="009859C2">
              <w:rPr>
                <w:rFonts w:ascii="新細明體" w:eastAsia="新細明體" w:hAnsi="新細明體" w:cs="新細明體" w:hint="eastAsia"/>
                <w:color w:val="FF0000"/>
                <w:sz w:val="24"/>
                <w:szCs w:val="24"/>
              </w:rPr>
              <w:t>教師知悉服務學校發生疑似校園性侵害、性騷擾或性霸凌事件者，依校園性侵害性騷擾或性霸凌防治準則第十六條第一項規定，應立即按學校防治規定所定權責向學校權責人員通報。</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教師或學校之通報方式</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教師或學校知悉兒童及少年保護、家庭暴力、性侵害及校園性騷擾事件，應於知悉事件二十四小時內依法進行責任通報（113專線），並進行校園安全事件通報，由校長啟動危機處理機制。</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學校通報前項事件時，應以密件處理，並注意維護被害人之秘密及隱私，不得洩漏或公開</w:t>
            </w:r>
            <w:r w:rsidR="009859C2" w:rsidRPr="009859C2">
              <w:rPr>
                <w:rFonts w:ascii="新細明體" w:eastAsia="新細明體" w:hAnsi="新細明體" w:cs="新細明體" w:hint="eastAsia"/>
                <w:color w:val="FF0000"/>
                <w:sz w:val="24"/>
                <w:szCs w:val="24"/>
              </w:rPr>
              <w:t>足以識別其身分之資訊，</w:t>
            </w:r>
            <w:r>
              <w:rPr>
                <w:rFonts w:ascii="BiauKai" w:eastAsia="BiauKai" w:hAnsi="BiauKai" w:cs="BiauKai"/>
                <w:color w:val="000000"/>
                <w:sz w:val="24"/>
                <w:szCs w:val="24"/>
              </w:rPr>
              <w:t>對於通報人之身分資料應予以保密，以維謢學生個人及相關人員隱私。</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學校通報相關單位處理監護權人問題</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學生須輔導與管教之行為係因監護權人之作為或不作為所致，經與其溝通無效時，本校應函報市府、社政或警政等相關單位協助處理。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法律責任</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禁止體罰</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依教育基本法第八條第二項規定，教師輔導與管教學生，不得有體罰學生之行為。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禁止刑事違法行為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教師輔導與管教學生，得採規勸或糾正之方式，並應避免有誹謗、公然侮辱、恐嚇等構成犯罪之違法處罰行為。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第三十四條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禁止行政違法行為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教師輔導與管教學生時，應避免有構成行政罰法律責任或國家賠償責任之行為。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第三十五條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禁止民事違法行為</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教師輔導與管教學生時，應避免有侵害學生權利，構成民事侵權行為損害賠償責任之行為。</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第三十六條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不當管教之處置及違法處罰之懲處</w:t>
            </w:r>
          </w:p>
          <w:p w:rsidR="00433F11" w:rsidRDefault="00554943">
            <w:pPr>
              <w:widowControl w:val="0"/>
              <w:pBdr>
                <w:top w:val="nil"/>
                <w:left w:val="nil"/>
                <w:bottom w:val="nil"/>
                <w:right w:val="nil"/>
                <w:between w:val="nil"/>
              </w:pBdr>
              <w:rPr>
                <w:rFonts w:ascii="BiauKai" w:eastAsia="BiauKai" w:hAnsi="BiauKai" w:cs="BiauKai"/>
                <w:color w:val="000000"/>
                <w:sz w:val="24"/>
                <w:szCs w:val="24"/>
              </w:rPr>
            </w:pPr>
            <w:r w:rsidRPr="00554943">
              <w:rPr>
                <w:rFonts w:ascii="新細明體" w:eastAsia="新細明體" w:hAnsi="新細明體" w:cs="新細明體" w:hint="eastAsia"/>
                <w:color w:val="FF0000"/>
                <w:sz w:val="24"/>
                <w:szCs w:val="24"/>
              </w:rPr>
              <w:t>教師有不當管教或違法處罰學生之行為者，學校應按情節輕重，依學校教師成績考核辦法或相關規定，予以適當之懲處。</w:t>
            </w:r>
          </w:p>
          <w:p w:rsidR="00433F11" w:rsidRPr="00554943" w:rsidRDefault="00554943">
            <w:pPr>
              <w:widowControl w:val="0"/>
              <w:pBdr>
                <w:top w:val="nil"/>
                <w:left w:val="nil"/>
                <w:bottom w:val="nil"/>
                <w:right w:val="nil"/>
                <w:between w:val="nil"/>
              </w:pBdr>
              <w:rPr>
                <w:rFonts w:ascii="BiauKai" w:hAnsi="BiauKai" w:cs="BiauKai" w:hint="eastAsia"/>
                <w:color w:val="000000"/>
                <w:sz w:val="24"/>
                <w:szCs w:val="24"/>
              </w:rPr>
            </w:pPr>
            <w:r w:rsidRPr="00554943">
              <w:rPr>
                <w:rFonts w:ascii="新細明體" w:eastAsia="新細明體" w:hAnsi="新細明體" w:cs="新細明體" w:hint="eastAsia"/>
                <w:color w:val="FF0000"/>
                <w:sz w:val="24"/>
                <w:szCs w:val="24"/>
              </w:rPr>
              <w:t>教師違反教育基本法第八條第二項規定，以體罰或其他方式</w:t>
            </w:r>
            <w:r w:rsidRPr="00554943">
              <w:rPr>
                <w:rFonts w:ascii="新細明體" w:eastAsia="新細明體" w:hAnsi="新細明體" w:cs="新細明體"/>
                <w:color w:val="FF0000"/>
                <w:sz w:val="24"/>
                <w:szCs w:val="24"/>
              </w:rPr>
              <w:t>違法處罰學生， 造成其身心侵害者，學校應按情節輕重，依教師法、學校教師成績考核辦法或相關規定處理。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第五章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紛爭處理及救濟</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第三十七條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申訴之提起</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lastRenderedPageBreak/>
              <w:t>本校學生對於教師或學校有關其個人之輔導與管教措施，如有不服，教師及學校應告知學生得於該輔導與管教措施發生之次日起二十日內，以書面或言詞向學生申訴評議委員會提起申訴。其以言詞為之者，應錄音或作成紀錄。</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本校學生之父母、監護人或其受託人，得為學生之代理人提起申訴。</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本校對學生之處分或措施，應於通知書上附記如有不服，得於通知書送達之次日起二十日內，以書面向學生申訴評議委員會提起申訴。</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第一項言詞作成之紀錄，應載明下列事項：</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一、學生或代理人姓名、身分證明文件字號、就學之年級及班級或服務單位、住居所、聯絡電話及申請調查日期。</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二、學生委任代理人代為申訴者，應檢附委任書，並載明其姓名、身分證明文件字號、住居所、聯絡電話。</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三、申請調查之主要事實內容及其相關證據。</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四、經向申訴人確認其內容無誤後，由其簽名或蓋章。</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第三十八條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申訴案件之處理</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本校對於學生申訴案件，依本校訂定之</w:t>
            </w:r>
            <w:hyperlink r:id="rId7">
              <w:r>
                <w:rPr>
                  <w:rFonts w:ascii="BiauKai" w:eastAsia="BiauKai" w:hAnsi="BiauKai" w:cs="BiauKai"/>
                  <w:color w:val="000000"/>
                  <w:sz w:val="24"/>
                  <w:szCs w:val="24"/>
                </w:rPr>
                <w:t>學生申訴評議辦法</w:t>
              </w:r>
            </w:hyperlink>
            <w:r>
              <w:rPr>
                <w:rFonts w:ascii="BiauKai" w:eastAsia="BiauKai" w:hAnsi="BiauKai" w:cs="BiauKai"/>
                <w:color w:val="000000"/>
                <w:sz w:val="24"/>
                <w:szCs w:val="24"/>
              </w:rPr>
              <w:t>處理。</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第三十九條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申訴評議之執行</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協助處理紛爭</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經當事人請求或必要時，學校應協助教師處理紛爭。</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教師因合法管教學生，與監護權人發生爭議、行政爭訟或其他司法訴訟時，學校應依教師之請求，提供必要之協助。</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第六章</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附則</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第四十一條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提供所需之設施及用品</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教師實施輔導與管教工作所需之設施（如諮商處所）、物品（如錄音機電話傳真）及文件表單，由本校行政單位統一提供之</w:t>
            </w:r>
            <w:r w:rsidR="00554943" w:rsidRPr="00554943">
              <w:rPr>
                <w:rFonts w:ascii="新細明體" w:eastAsia="新細明體" w:hAnsi="新細明體" w:cs="新細明體" w:hint="eastAsia"/>
                <w:color w:val="FF0000"/>
                <w:sz w:val="24"/>
                <w:szCs w:val="24"/>
              </w:rPr>
              <w:t>；其中提供學生或監護權人使用之文件表單，應公開於學校網站，並列入學生手冊宣導。</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第四十二條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對特殊教育學生之輔導與管教</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教師依特殊教育法對學生實施特殊教育時，其輔導管教應依個別教育計畫實施。</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r w:rsidR="00433F11">
        <w:tc>
          <w:tcPr>
            <w:tcW w:w="144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第四十三條</w:t>
            </w:r>
          </w:p>
        </w:tc>
        <w:tc>
          <w:tcPr>
            <w:tcW w:w="7920"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本辦法之施行</w:t>
            </w:r>
          </w:p>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本辦法經校務會議通過後，自發布日施行。</w:t>
            </w:r>
          </w:p>
        </w:tc>
        <w:tc>
          <w:tcPr>
            <w:tcW w:w="7920" w:type="dxa"/>
          </w:tcPr>
          <w:p w:rsidR="00433F11" w:rsidRDefault="00433F11">
            <w:pPr>
              <w:widowControl w:val="0"/>
              <w:pBdr>
                <w:top w:val="nil"/>
                <w:left w:val="nil"/>
                <w:bottom w:val="nil"/>
                <w:right w:val="nil"/>
                <w:between w:val="nil"/>
              </w:pBdr>
              <w:rPr>
                <w:rFonts w:ascii="BiauKai" w:eastAsia="BiauKai" w:hAnsi="BiauKai" w:cs="BiauKai"/>
                <w:color w:val="000000"/>
                <w:sz w:val="24"/>
                <w:szCs w:val="24"/>
              </w:rPr>
            </w:pPr>
          </w:p>
        </w:tc>
      </w:tr>
    </w:tbl>
    <w:p w:rsidR="00433F11" w:rsidRDefault="00433F11">
      <w:pPr>
        <w:widowControl w:val="0"/>
        <w:pBdr>
          <w:top w:val="nil"/>
          <w:left w:val="nil"/>
          <w:bottom w:val="nil"/>
          <w:right w:val="nil"/>
          <w:between w:val="nil"/>
        </w:pBdr>
        <w:rPr>
          <w:rFonts w:ascii="BiauKai" w:eastAsia="BiauKai" w:hAnsi="BiauKai" w:cs="BiauKai"/>
          <w:color w:val="000000"/>
          <w:sz w:val="24"/>
          <w:szCs w:val="24"/>
        </w:rPr>
      </w:pPr>
    </w:p>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br w:type="page"/>
      </w:r>
      <w:r>
        <w:rPr>
          <w:rFonts w:ascii="BiauKai" w:eastAsia="BiauKai" w:hAnsi="BiauKai" w:cs="BiauKai"/>
          <w:color w:val="000000"/>
          <w:sz w:val="24"/>
          <w:szCs w:val="24"/>
        </w:rPr>
        <w:lastRenderedPageBreak/>
        <w:t>附表一、教師違法處罰措施參考表</w:t>
      </w:r>
    </w:p>
    <w:tbl>
      <w:tblPr>
        <w:tblStyle w:val="a6"/>
        <w:tblW w:w="875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27"/>
        <w:gridCol w:w="5931"/>
      </w:tblGrid>
      <w:tr w:rsidR="00433F11">
        <w:trPr>
          <w:trHeight w:val="353"/>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違法處罰之類型</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違法處罰之行為態樣例示</w:t>
            </w:r>
          </w:p>
        </w:tc>
      </w:tr>
      <w:tr w:rsidR="00433F11">
        <w:trPr>
          <w:trHeight w:val="50"/>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教師親自對學生身體施加強制力之體罰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例如毆打、鞭打、打耳光、打手心、打臀部或責打身體其他部位等</w:t>
            </w:r>
          </w:p>
        </w:tc>
      </w:tr>
      <w:tr w:rsidR="00433F11">
        <w:trPr>
          <w:trHeight w:val="50"/>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教師責令學生自己或第三者對學生身體施加強制力之體罰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例如命學生自打耳光或互打耳光等</w:t>
            </w:r>
          </w:p>
        </w:tc>
      </w:tr>
      <w:tr w:rsidR="00433F11">
        <w:trPr>
          <w:trHeight w:val="212"/>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責令學生採取特定身體動作之體罰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例如交互蹲跳、半蹲、罰跪、蛙跳、兔跳、學鴨子走路、提水桶過肩、單腳支撐地面或其他類似之身體動作等</w:t>
            </w:r>
          </w:p>
        </w:tc>
      </w:tr>
      <w:tr w:rsidR="00433F11">
        <w:trPr>
          <w:trHeight w:val="60"/>
          <w:jc w:val="center"/>
        </w:trPr>
        <w:tc>
          <w:tcPr>
            <w:tcW w:w="2827"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體罰以外之違法處罰</w:t>
            </w:r>
          </w:p>
        </w:tc>
        <w:tc>
          <w:tcPr>
            <w:tcW w:w="5931" w:type="dxa"/>
          </w:tcPr>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例如誹謗、公然侮辱、恐嚇、身心虐待、罰款、非暫時保管之沒收或沒入學生物品等</w:t>
            </w:r>
          </w:p>
        </w:tc>
      </w:tr>
    </w:tbl>
    <w:p w:rsidR="00433F11" w:rsidRDefault="00D04F68">
      <w:pPr>
        <w:widowControl w:val="0"/>
        <w:pBdr>
          <w:top w:val="nil"/>
          <w:left w:val="nil"/>
          <w:bottom w:val="nil"/>
          <w:right w:val="nil"/>
          <w:between w:val="nil"/>
        </w:pBdr>
        <w:rPr>
          <w:rFonts w:ascii="BiauKai" w:eastAsia="BiauKai" w:hAnsi="BiauKai" w:cs="BiauKai"/>
          <w:color w:val="000000"/>
          <w:sz w:val="24"/>
          <w:szCs w:val="24"/>
        </w:rPr>
      </w:pPr>
      <w:r>
        <w:rPr>
          <w:rFonts w:ascii="BiauKai" w:eastAsia="BiauKai" w:hAnsi="BiauKai" w:cs="BiauKai"/>
          <w:color w:val="000000"/>
          <w:sz w:val="24"/>
          <w:szCs w:val="24"/>
        </w:rPr>
        <w:t>本表僅屬舉例說明之性質，其未列入之情形，符合法定要件（基於處罰之目的、使學生身體客觀上受到痛苦或身心受到侵害等要件）者，仍為違法處罰。</w:t>
      </w:r>
    </w:p>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br w:type="page"/>
      </w:r>
      <w:r>
        <w:rPr>
          <w:rFonts w:ascii="BiauKai" w:eastAsia="BiauKai" w:hAnsi="BiauKai" w:cs="BiauKai"/>
          <w:color w:val="000000"/>
          <w:sz w:val="24"/>
          <w:szCs w:val="24"/>
        </w:rPr>
        <w:lastRenderedPageBreak/>
        <w:t>附表二、適當之正向管教措施</w:t>
      </w:r>
    </w:p>
    <w:tbl>
      <w:tblPr>
        <w:tblStyle w:val="a7"/>
        <w:tblW w:w="10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4"/>
        <w:gridCol w:w="6266"/>
      </w:tblGrid>
      <w:tr w:rsidR="00433F11">
        <w:trPr>
          <w:jc w:val="center"/>
        </w:trPr>
        <w:tc>
          <w:tcPr>
            <w:tcW w:w="3834" w:type="dxa"/>
          </w:tcPr>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正向管教措施</w:t>
            </w:r>
          </w:p>
        </w:tc>
        <w:tc>
          <w:tcPr>
            <w:tcW w:w="6266" w:type="dxa"/>
          </w:tcPr>
          <w:p w:rsidR="00433F11" w:rsidRDefault="00D04F68">
            <w:pPr>
              <w:widowControl w:val="0"/>
              <w:pBdr>
                <w:top w:val="nil"/>
                <w:left w:val="nil"/>
                <w:bottom w:val="nil"/>
                <w:right w:val="nil"/>
                <w:between w:val="nil"/>
              </w:pBdr>
              <w:jc w:val="center"/>
              <w:rPr>
                <w:rFonts w:ascii="BiauKai" w:eastAsia="BiauKai" w:hAnsi="BiauKai" w:cs="BiauKai"/>
                <w:color w:val="000000"/>
                <w:sz w:val="24"/>
                <w:szCs w:val="24"/>
              </w:rPr>
            </w:pPr>
            <w:r>
              <w:rPr>
                <w:rFonts w:ascii="BiauKai" w:eastAsia="BiauKai" w:hAnsi="BiauKai" w:cs="BiauKai"/>
                <w:color w:val="000000"/>
                <w:sz w:val="24"/>
                <w:szCs w:val="24"/>
              </w:rPr>
              <w:t>例示</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與學生溝通時，先以「同理心」技巧了解學生，也讓學生覺得被了解後，再給予指正、建議。</w:t>
            </w:r>
          </w:p>
        </w:tc>
        <w:tc>
          <w:tcPr>
            <w:tcW w:w="6266" w:type="dxa"/>
          </w:tcPr>
          <w:p w:rsidR="00433F11" w:rsidRDefault="00D04F68">
            <w:pPr>
              <w:widowControl w:val="0"/>
              <w:numPr>
                <w:ilvl w:val="0"/>
                <w:numId w:val="3"/>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「你的好朋友找你打電玩，你似乎很難拒絕；但是，如果繼續用太多時間玩電玩，你也知道會有很多問題發生。怎麼辦？讓老師和同學一起來幫助你。」</w:t>
            </w:r>
          </w:p>
          <w:p w:rsidR="00433F11" w:rsidRDefault="00D04F68">
            <w:pPr>
              <w:widowControl w:val="0"/>
              <w:numPr>
                <w:ilvl w:val="0"/>
                <w:numId w:val="3"/>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「老師了解你受委屈、很生氣，所以你忍不住罵出三字經；但是，罵完三字經，對你自己、對別人有沒有好處？還是帶來更多麻煩？」</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告訴學生不能做出某種行為，清楚說明或引導討論不能做的原因。而當他沒有或不再做出該行為時，要儘速且明確地對他沒有或不再做該行為加以稱讚。</w:t>
            </w:r>
          </w:p>
        </w:tc>
        <w:tc>
          <w:tcPr>
            <w:tcW w:w="6266" w:type="dxa"/>
          </w:tcPr>
          <w:p w:rsidR="00433F11" w:rsidRDefault="00D04F68">
            <w:pPr>
              <w:widowControl w:val="0"/>
              <w:numPr>
                <w:ilvl w:val="0"/>
                <w:numId w:val="7"/>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「上課時，在沒有舉手並被邀請發言時，請你不要講話。」</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「因為如果你講話，老師講課的時間就不夠，老師也會分心，課就講不完或講不清楚，同學可能聽不懂。」</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「想想看，如果你很想聽課，却有同學不斷講話，你會受到什麼影響？」</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「以前你上課常隨便講話，但今天你沒有隨便講話，你很有禮貌（或很會替別人著想）。」</w:t>
            </w:r>
          </w:p>
          <w:p w:rsidR="00433F11" w:rsidRDefault="00D04F68">
            <w:pPr>
              <w:widowControl w:val="0"/>
              <w:numPr>
                <w:ilvl w:val="0"/>
                <w:numId w:val="7"/>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「學校不再規定你的髮型，但請同學不要只注重做髮型、跟流行，而沒有考慮到花錢、功課、健康、團體形象，要考慮不要給自己或別人添加麻煩。」</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「想想看，你要如何安排時間與金錢？要花多少金錢、多少時間在髮型上？」</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「我們來討論金錢的價值、生命的價值，要把金錢、時間用在什麼事情上比較有意義呢？」</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「你以前的頭髮很亂，看起來沒有精神，今天的髮型很清爽，看起來很有活力。」</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433F11" w:rsidRDefault="00D04F68">
            <w:pPr>
              <w:widowControl w:val="0"/>
              <w:numPr>
                <w:ilvl w:val="0"/>
                <w:numId w:val="5"/>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「當你要講話時，請你注意場合與發言程序。」</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「如果在老師講課時，每個同學都可以任意講話，你認為這樣好嗎？有什麼壞處？相反地，如果大家都能不隨便講話，則有什麼好處、壞處呢？」</w:t>
            </w:r>
          </w:p>
          <w:p w:rsidR="00433F11" w:rsidRDefault="00D04F68">
            <w:pPr>
              <w:widowControl w:val="0"/>
              <w:pBdr>
                <w:top w:val="nil"/>
                <w:left w:val="nil"/>
                <w:bottom w:val="nil"/>
                <w:right w:val="nil"/>
                <w:between w:val="nil"/>
              </w:pBdr>
              <w:ind w:left="732" w:firstLine="2"/>
              <w:jc w:val="both"/>
              <w:rPr>
                <w:rFonts w:ascii="BiauKai" w:eastAsia="BiauKai" w:hAnsi="BiauKai" w:cs="BiauKai"/>
                <w:color w:val="000000"/>
                <w:sz w:val="24"/>
                <w:szCs w:val="24"/>
              </w:rPr>
            </w:pPr>
            <w:r>
              <w:rPr>
                <w:rFonts w:ascii="BiauKai" w:eastAsia="BiauKai" w:hAnsi="BiauKai" w:cs="BiauKai"/>
                <w:color w:val="000000"/>
                <w:sz w:val="24"/>
                <w:szCs w:val="24"/>
              </w:rPr>
              <w:t>「○○同學要講話時，會先舉手問老師，很有禮貌；○○同學，在老師一開始上課，就不再講話，會很認真地看著老師，讓老師很高興，很想好好教給你們最好的！」</w:t>
            </w:r>
          </w:p>
          <w:p w:rsidR="00433F11" w:rsidRDefault="00D04F68">
            <w:pPr>
              <w:widowControl w:val="0"/>
              <w:numPr>
                <w:ilvl w:val="0"/>
                <w:numId w:val="5"/>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「我們要出國交流，對方國家很重視禮節與服裝儀容，並且要求整齊，請同學剪好頭髮。」</w:t>
            </w:r>
          </w:p>
          <w:p w:rsidR="00433F11" w:rsidRDefault="00D04F68">
            <w:pPr>
              <w:widowControl w:val="0"/>
              <w:pBdr>
                <w:top w:val="nil"/>
                <w:left w:val="nil"/>
                <w:bottom w:val="nil"/>
                <w:right w:val="nil"/>
                <w:between w:val="nil"/>
              </w:pBdr>
              <w:ind w:left="734"/>
              <w:jc w:val="both"/>
              <w:rPr>
                <w:rFonts w:ascii="BiauKai" w:eastAsia="BiauKai" w:hAnsi="BiauKai" w:cs="BiauKai"/>
                <w:color w:val="000000"/>
                <w:sz w:val="24"/>
                <w:szCs w:val="24"/>
              </w:rPr>
            </w:pPr>
            <w:r>
              <w:rPr>
                <w:rFonts w:ascii="BiauKai" w:eastAsia="BiauKai" w:hAnsi="BiauKai" w:cs="BiauKai"/>
                <w:color w:val="000000"/>
                <w:sz w:val="24"/>
                <w:szCs w:val="24"/>
              </w:rPr>
              <w:t>「我們要出國交流，對方要求短髮、整齊，如果我們不按照對方的要求，後果是什麼，我們要怎麼做比較好？是入境隨俗？或不再去交流？各有何優缺點？什麼樣的決定比較好？」</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利用討論、影片故事或案例討論、角色演練及經驗分享，協助學生去了解不同行為的後果（對自己或他</w:t>
            </w:r>
            <w:r>
              <w:rPr>
                <w:rFonts w:ascii="BiauKai" w:eastAsia="BiauKai" w:hAnsi="BiauKai" w:cs="BiauKai"/>
                <w:color w:val="000000"/>
                <w:sz w:val="24"/>
                <w:szCs w:val="24"/>
              </w:rPr>
              <w:lastRenderedPageBreak/>
              <w:t>人的正負向影響），因而認同行為能做或不能做及其理由，以協助孩子學會自我管理。</w:t>
            </w:r>
          </w:p>
        </w:tc>
        <w:tc>
          <w:tcPr>
            <w:tcW w:w="6266"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lastRenderedPageBreak/>
              <w:t>請同學在生活中觀察紀錄打人的事件與被打的人的反應及感受，老師帶著學生一起討論；也請同學分享被打的經驗，並討論打人的短期及長期的好處和壞處；師生一起看</w:t>
            </w:r>
            <w:r>
              <w:rPr>
                <w:rFonts w:ascii="BiauKai" w:eastAsia="BiauKai" w:hAnsi="BiauKai" w:cs="BiauKai"/>
                <w:color w:val="000000"/>
                <w:sz w:val="24"/>
                <w:szCs w:val="24"/>
              </w:rPr>
              <w:lastRenderedPageBreak/>
              <w:t>控制生氣的示範影片，學習如何控制生氣的步驟。</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lastRenderedPageBreak/>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「你可以繼續每天打電玩打到半夜；但對你的身體、功課以及你和爸媽的關係有什麼壞處？如果你能節制與安排玩電玩的時間，對你有什麼好處？」</w:t>
            </w:r>
          </w:p>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「玩電玩有什麼好處？這些好處是不是用其他的活動或做其他事情可以取代？」</w:t>
            </w:r>
          </w:p>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注意孩子所做事情的多元面向，在對負向行為給予指正前，可先對正向行為給予稱讚，以促進師生正向關係，可增加學生對負向行為的改變動機。</w:t>
            </w:r>
          </w:p>
        </w:tc>
        <w:tc>
          <w:tcPr>
            <w:tcW w:w="6266" w:type="dxa"/>
          </w:tcPr>
          <w:p w:rsidR="00433F11" w:rsidRDefault="00D04F68">
            <w:pPr>
              <w:widowControl w:val="0"/>
              <w:numPr>
                <w:ilvl w:val="0"/>
                <w:numId w:val="4"/>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433F11" w:rsidRDefault="00D04F68">
            <w:pPr>
              <w:widowControl w:val="0"/>
              <w:numPr>
                <w:ilvl w:val="0"/>
                <w:numId w:val="4"/>
              </w:numPr>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「關於你亂貼海報這件事，老師了解你想表達你的意見，這是很好的，你也很有創意；但是，你不依規定貼海報，可能會使校園凌亂，而且也違規了；是否可用別的方法來表達意見與創意而不違規？」</w:t>
            </w:r>
          </w:p>
        </w:tc>
      </w:tr>
      <w:tr w:rsidR="00433F11">
        <w:trPr>
          <w:jc w:val="center"/>
        </w:trPr>
        <w:tc>
          <w:tcPr>
            <w:tcW w:w="3834"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針對不對的行為或不好的行為加以糾正；但也要具體告訴學生是「某行為不好或不對」，不是「孩子整個人不好」。</w:t>
            </w:r>
          </w:p>
        </w:tc>
        <w:tc>
          <w:tcPr>
            <w:tcW w:w="6266" w:type="dxa"/>
          </w:tcPr>
          <w:p w:rsidR="00433F11" w:rsidRDefault="00D04F68">
            <w:pPr>
              <w:widowControl w:val="0"/>
              <w:pBdr>
                <w:top w:val="nil"/>
                <w:left w:val="nil"/>
                <w:bottom w:val="nil"/>
                <w:right w:val="nil"/>
                <w:between w:val="nil"/>
              </w:pBdr>
              <w:jc w:val="both"/>
              <w:rPr>
                <w:rFonts w:ascii="BiauKai" w:eastAsia="BiauKai" w:hAnsi="BiauKai" w:cs="BiauKai"/>
                <w:color w:val="000000"/>
                <w:sz w:val="24"/>
                <w:szCs w:val="24"/>
              </w:rPr>
            </w:pPr>
            <w:r>
              <w:rPr>
                <w:rFonts w:ascii="BiauKai" w:eastAsia="BiauKai" w:hAnsi="BiauKai" w:cs="BiauKai"/>
                <w:color w:val="000000"/>
                <w:sz w:val="24"/>
                <w:szCs w:val="24"/>
              </w:rPr>
              <w:t>「你生氣時容易出手打同學，對自己、對同學都不好；但老師並不認為你整個人都不好，老師了解你有時也會幫一些人的忙；希望你發揮會替別人著想、幫忙別人的優點，以後不再打人。」</w:t>
            </w:r>
          </w:p>
        </w:tc>
      </w:tr>
    </w:tbl>
    <w:p w:rsidR="00433F11" w:rsidRDefault="00433F11">
      <w:pPr>
        <w:widowControl w:val="0"/>
        <w:pBdr>
          <w:top w:val="nil"/>
          <w:left w:val="nil"/>
          <w:bottom w:val="nil"/>
          <w:right w:val="nil"/>
          <w:between w:val="nil"/>
        </w:pBdr>
        <w:rPr>
          <w:rFonts w:ascii="BiauKai" w:eastAsia="BiauKai" w:hAnsi="BiauKai" w:cs="BiauKai"/>
          <w:color w:val="000000"/>
          <w:sz w:val="24"/>
          <w:szCs w:val="24"/>
        </w:rPr>
      </w:pPr>
    </w:p>
    <w:sectPr w:rsidR="00433F11">
      <w:footerReference w:type="even" r:id="rId8"/>
      <w:footerReference w:type="default" r:id="rId9"/>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B43" w:rsidRDefault="009C0B43">
      <w:r>
        <w:separator/>
      </w:r>
    </w:p>
  </w:endnote>
  <w:endnote w:type="continuationSeparator" w:id="0">
    <w:p w:rsidR="009C0B43" w:rsidRDefault="009C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auKai">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11" w:rsidRDefault="00D04F6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433F11" w:rsidRDefault="00433F11">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11" w:rsidRDefault="00D04F6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7E7CF5">
      <w:rPr>
        <w:rFonts w:eastAsia="Times New Roman"/>
        <w:noProof/>
        <w:color w:val="000000"/>
      </w:rPr>
      <w:t>11</w:t>
    </w:r>
    <w:r>
      <w:rPr>
        <w:color w:val="000000"/>
      </w:rPr>
      <w:fldChar w:fldCharType="end"/>
    </w:r>
  </w:p>
  <w:p w:rsidR="00433F11" w:rsidRDefault="00433F11">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B43" w:rsidRDefault="009C0B43">
      <w:r>
        <w:separator/>
      </w:r>
    </w:p>
  </w:footnote>
  <w:footnote w:type="continuationSeparator" w:id="0">
    <w:p w:rsidR="009C0B43" w:rsidRDefault="009C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BE5"/>
    <w:multiLevelType w:val="multilevel"/>
    <w:tmpl w:val="144C062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3692DDA"/>
    <w:multiLevelType w:val="multilevel"/>
    <w:tmpl w:val="89B43DBE"/>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49906642"/>
    <w:multiLevelType w:val="multilevel"/>
    <w:tmpl w:val="97F4D30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54417B03"/>
    <w:multiLevelType w:val="multilevel"/>
    <w:tmpl w:val="F10E66E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638C3743"/>
    <w:multiLevelType w:val="multilevel"/>
    <w:tmpl w:val="6DB4142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666D4010"/>
    <w:multiLevelType w:val="multilevel"/>
    <w:tmpl w:val="E892F168"/>
    <w:lvl w:ilvl="0">
      <w:start w:val="1"/>
      <w:numFmt w:val="decimal"/>
      <w:lvlText w:val="%1、"/>
      <w:lvlJc w:val="left"/>
      <w:pPr>
        <w:ind w:left="720" w:hanging="720"/>
      </w:pPr>
      <w:rPr>
        <w:vertAlign w:val="baseline"/>
      </w:rPr>
    </w:lvl>
    <w:lvl w:ilvl="1">
      <w:start w:val="1"/>
      <w:numFmt w:val="decimal"/>
      <w:lvlText w:val="%2、"/>
      <w:lvlJc w:val="left"/>
      <w:pPr>
        <w:ind w:left="960" w:hanging="480"/>
      </w:pPr>
      <w:rPr>
        <w:rFonts w:ascii="BiauKai" w:eastAsia="BiauKai" w:hAnsi="BiauKai" w:cs="BiauKai"/>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68AA1DC9"/>
    <w:multiLevelType w:val="multilevel"/>
    <w:tmpl w:val="D46241A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76CC5227"/>
    <w:multiLevelType w:val="multilevel"/>
    <w:tmpl w:val="EA3ECE2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7A3178E0"/>
    <w:multiLevelType w:val="multilevel"/>
    <w:tmpl w:val="E71A5552"/>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4"/>
  </w:num>
  <w:num w:numId="2">
    <w:abstractNumId w:val="7"/>
  </w:num>
  <w:num w:numId="3">
    <w:abstractNumId w:val="5"/>
  </w:num>
  <w:num w:numId="4">
    <w:abstractNumId w:val="6"/>
  </w:num>
  <w:num w:numId="5">
    <w:abstractNumId w:val="2"/>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11"/>
    <w:rsid w:val="00192A40"/>
    <w:rsid w:val="00215E6D"/>
    <w:rsid w:val="00262F0A"/>
    <w:rsid w:val="00425044"/>
    <w:rsid w:val="00433F11"/>
    <w:rsid w:val="00441AB3"/>
    <w:rsid w:val="004D0C6D"/>
    <w:rsid w:val="00554943"/>
    <w:rsid w:val="007D3A9D"/>
    <w:rsid w:val="007E7CF5"/>
    <w:rsid w:val="00873F49"/>
    <w:rsid w:val="009806D2"/>
    <w:rsid w:val="009859C2"/>
    <w:rsid w:val="009C0B43"/>
    <w:rsid w:val="00A65AE9"/>
    <w:rsid w:val="00B9015D"/>
    <w:rsid w:val="00BD39D0"/>
    <w:rsid w:val="00C85446"/>
    <w:rsid w:val="00C9795D"/>
    <w:rsid w:val="00D04F68"/>
    <w:rsid w:val="00E23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D17F"/>
  <w15:docId w15:val="{675A9F9D-D3C2-4324-8452-3C291FC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oj.gov.tw/Scripts/newsdetail.asp?no=1H0010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2021-04-28T06:32:00Z</dcterms:created>
  <dcterms:modified xsi:type="dcterms:W3CDTF">2021-04-29T00:46:00Z</dcterms:modified>
</cp:coreProperties>
</file>