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1F" w:rsidRPr="0083001F" w:rsidRDefault="0083001F" w:rsidP="00DE638F">
      <w:pPr>
        <w:spacing w:line="500" w:lineRule="auto"/>
        <w:jc w:val="center"/>
        <w:rPr>
          <w:rFonts w:ascii="標楷體" w:eastAsia="標楷體" w:hAnsi="標楷體" w:cs="Gungsuh"/>
          <w:b/>
          <w:sz w:val="28"/>
          <w:szCs w:val="28"/>
        </w:rPr>
      </w:pPr>
      <w:r w:rsidRPr="0083001F">
        <w:rPr>
          <w:rFonts w:ascii="標楷體" w:eastAsia="標楷體" w:hAnsi="標楷體" w:cs="Gungsuh" w:hint="eastAsia"/>
          <w:b/>
          <w:sz w:val="28"/>
          <w:szCs w:val="28"/>
        </w:rPr>
        <w:t>「</w:t>
      </w:r>
      <w:proofErr w:type="gramStart"/>
      <w:r w:rsidRPr="0083001F">
        <w:rPr>
          <w:rFonts w:ascii="標楷體" w:eastAsia="標楷體" w:hAnsi="標楷體" w:cs="Gungsuh" w:hint="eastAsia"/>
          <w:b/>
          <w:sz w:val="28"/>
          <w:szCs w:val="28"/>
        </w:rPr>
        <w:t>111</w:t>
      </w:r>
      <w:proofErr w:type="gramEnd"/>
      <w:r w:rsidRPr="0083001F">
        <w:rPr>
          <w:rFonts w:ascii="標楷體" w:eastAsia="標楷體" w:hAnsi="標楷體" w:cs="Gungsuh" w:hint="eastAsia"/>
          <w:b/>
          <w:sz w:val="28"/>
          <w:szCs w:val="28"/>
        </w:rPr>
        <w:t>年度基隆市屬學校設置太陽能光電風雨球場公</w:t>
      </w:r>
      <w:proofErr w:type="gramStart"/>
      <w:r w:rsidRPr="0083001F">
        <w:rPr>
          <w:rFonts w:ascii="標楷體" w:eastAsia="標楷體" w:hAnsi="標楷體" w:cs="Gungsuh" w:hint="eastAsia"/>
          <w:b/>
          <w:sz w:val="28"/>
          <w:szCs w:val="28"/>
        </w:rPr>
        <w:t>開標租案</w:t>
      </w:r>
      <w:proofErr w:type="gramEnd"/>
      <w:r w:rsidRPr="0083001F">
        <w:rPr>
          <w:rFonts w:ascii="標楷體" w:eastAsia="標楷體" w:hAnsi="標楷體" w:cs="Gungsuh" w:hint="eastAsia"/>
          <w:b/>
          <w:sz w:val="28"/>
          <w:szCs w:val="28"/>
        </w:rPr>
        <w:t>」</w:t>
      </w:r>
    </w:p>
    <w:p w:rsidR="00DE638F" w:rsidRPr="00294EB6" w:rsidRDefault="00DE638F" w:rsidP="00DE638F">
      <w:pPr>
        <w:spacing w:line="500" w:lineRule="auto"/>
        <w:jc w:val="center"/>
        <w:rPr>
          <w:rFonts w:ascii="標楷體" w:eastAsia="標楷體" w:hAnsi="標楷體" w:cs="Times New Roman"/>
          <w:b/>
          <w:sz w:val="28"/>
          <w:szCs w:val="28"/>
        </w:rPr>
      </w:pPr>
      <w:r w:rsidRPr="00294EB6">
        <w:rPr>
          <w:rFonts w:ascii="標楷體" w:eastAsia="標楷體" w:hAnsi="標楷體" w:cs="Gungsuh"/>
          <w:b/>
          <w:sz w:val="28"/>
          <w:szCs w:val="28"/>
        </w:rPr>
        <w:t>投標廠商評選須知</w:t>
      </w:r>
    </w:p>
    <w:p w:rsidR="00DE638F" w:rsidRPr="00294EB6" w:rsidRDefault="00DE638F" w:rsidP="00DE638F">
      <w:pPr>
        <w:widowControl w:val="0"/>
        <w:spacing w:line="500" w:lineRule="auto"/>
        <w:ind w:left="560" w:hanging="560"/>
        <w:jc w:val="both"/>
        <w:rPr>
          <w:rFonts w:ascii="標楷體" w:eastAsia="標楷體" w:hAnsi="標楷體" w:cs="Times New Roman"/>
          <w:sz w:val="28"/>
          <w:szCs w:val="28"/>
        </w:rPr>
      </w:pPr>
      <w:r w:rsidRPr="00294EB6">
        <w:rPr>
          <w:rFonts w:ascii="標楷體" w:eastAsia="標楷體" w:hAnsi="標楷體" w:cs="Gungsuh"/>
          <w:sz w:val="28"/>
          <w:szCs w:val="28"/>
        </w:rPr>
        <w:t>一、本案將由本</w:t>
      </w:r>
      <w:r w:rsidRPr="00294EB6">
        <w:rPr>
          <w:rFonts w:ascii="標楷體" w:eastAsia="標楷體" w:hAnsi="標楷體" w:cs="Gungsuh" w:hint="eastAsia"/>
          <w:sz w:val="28"/>
          <w:szCs w:val="28"/>
        </w:rPr>
        <w:t>校</w:t>
      </w:r>
      <w:r w:rsidRPr="00294EB6">
        <w:rPr>
          <w:rFonts w:ascii="標楷體" w:eastAsia="標楷體" w:hAnsi="標楷體" w:cs="Gungsuh"/>
          <w:sz w:val="28"/>
          <w:szCs w:val="28"/>
        </w:rPr>
        <w:t>參考「採購評選委員會組織準則」成立評選委員會，並參考「最有利標評選辦法」及「採購評選委員會審議規則」等相關規定辦理評選。</w:t>
      </w:r>
    </w:p>
    <w:p w:rsidR="00DE638F" w:rsidRPr="00294EB6" w:rsidRDefault="00DE638F" w:rsidP="00DE638F">
      <w:pPr>
        <w:widowControl w:val="0"/>
        <w:spacing w:line="500" w:lineRule="auto"/>
        <w:ind w:left="560" w:hanging="560"/>
        <w:jc w:val="both"/>
        <w:rPr>
          <w:rFonts w:ascii="標楷體" w:eastAsia="標楷體" w:hAnsi="標楷體" w:cs="Times New Roman"/>
          <w:sz w:val="28"/>
          <w:szCs w:val="28"/>
        </w:rPr>
      </w:pPr>
      <w:r w:rsidRPr="00294EB6">
        <w:rPr>
          <w:rFonts w:ascii="標楷體" w:eastAsia="標楷體" w:hAnsi="標楷體" w:cs="Gungsuh"/>
          <w:sz w:val="28"/>
          <w:szCs w:val="28"/>
        </w:rPr>
        <w:t>二、設置計畫書格式（含附件）及內容：</w:t>
      </w:r>
    </w:p>
    <w:p w:rsidR="00DE638F" w:rsidRPr="00294EB6" w:rsidRDefault="00DE638F" w:rsidP="00DE638F">
      <w:pPr>
        <w:pBdr>
          <w:top w:val="nil"/>
          <w:left w:val="nil"/>
          <w:bottom w:val="nil"/>
          <w:right w:val="nil"/>
          <w:between w:val="nil"/>
        </w:pBdr>
        <w:spacing w:line="500" w:lineRule="auto"/>
        <w:ind w:left="4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投標人提送設置計畫書及其附件內容，應依下列規定撰寫，決標後並列為契約附件之</w:t>
      </w:r>
      <w:proofErr w:type="gramStart"/>
      <w:r w:rsidRPr="00294EB6">
        <w:rPr>
          <w:rFonts w:ascii="標楷體" w:eastAsia="標楷體" w:hAnsi="標楷體" w:cs="Gungsuh"/>
          <w:color w:val="000000"/>
          <w:sz w:val="28"/>
          <w:szCs w:val="28"/>
        </w:rPr>
        <w:t>一</w:t>
      </w:r>
      <w:proofErr w:type="gramEnd"/>
      <w:r w:rsidRPr="00294EB6">
        <w:rPr>
          <w:rFonts w:ascii="標楷體" w:eastAsia="標楷體" w:hAnsi="標楷體" w:cs="Gungsuh"/>
          <w:color w:val="000000"/>
          <w:sz w:val="28"/>
          <w:szCs w:val="28"/>
        </w:rPr>
        <w:t>：</w:t>
      </w:r>
    </w:p>
    <w:p w:rsidR="00DE638F" w:rsidRPr="00294EB6" w:rsidRDefault="00DE638F" w:rsidP="00DE638F">
      <w:pPr>
        <w:widowControl w:val="0"/>
        <w:spacing w:line="500" w:lineRule="auto"/>
        <w:ind w:left="1280" w:hanging="840"/>
        <w:jc w:val="both"/>
        <w:rPr>
          <w:rFonts w:ascii="標楷體" w:eastAsia="標楷體" w:hAnsi="標楷體" w:cs="Times New Roman"/>
          <w:sz w:val="28"/>
          <w:szCs w:val="28"/>
        </w:rPr>
      </w:pPr>
      <w:r w:rsidRPr="00294EB6">
        <w:rPr>
          <w:rFonts w:ascii="標楷體" w:eastAsia="標楷體" w:hAnsi="標楷體" w:cs="Gungsuh"/>
          <w:sz w:val="28"/>
          <w:szCs w:val="28"/>
        </w:rPr>
        <w:t>（一）撰寫格式：</w:t>
      </w:r>
    </w:p>
    <w:p w:rsidR="00DE638F" w:rsidRPr="00294EB6" w:rsidRDefault="00DE638F" w:rsidP="00DE638F">
      <w:pPr>
        <w:widowControl w:val="0"/>
        <w:numPr>
          <w:ilvl w:val="0"/>
          <w:numId w:val="1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設置計畫書以</w:t>
      </w:r>
      <w:proofErr w:type="gramStart"/>
      <w:r w:rsidRPr="00294EB6">
        <w:rPr>
          <w:rFonts w:ascii="標楷體" w:eastAsia="標楷體" w:hAnsi="標楷體" w:cs="Gungsuh"/>
          <w:color w:val="000000"/>
          <w:sz w:val="28"/>
          <w:szCs w:val="28"/>
        </w:rPr>
        <w:t>直式橫書</w:t>
      </w:r>
      <w:proofErr w:type="gramEnd"/>
      <w:r w:rsidRPr="00294EB6">
        <w:rPr>
          <w:rFonts w:ascii="標楷體" w:eastAsia="標楷體" w:hAnsi="標楷體" w:cs="Gungsuh"/>
          <w:color w:val="000000"/>
          <w:sz w:val="28"/>
          <w:szCs w:val="28"/>
        </w:rPr>
        <w:t>方式編排，紙張大小以 A4 規格紙張，雙面印刷為原則，圖樣得</w:t>
      </w:r>
      <w:proofErr w:type="gramStart"/>
      <w:r w:rsidRPr="00294EB6">
        <w:rPr>
          <w:rFonts w:ascii="標楷體" w:eastAsia="標楷體" w:hAnsi="標楷體" w:cs="Gungsuh"/>
          <w:color w:val="000000"/>
          <w:sz w:val="28"/>
          <w:szCs w:val="28"/>
        </w:rPr>
        <w:t>採</w:t>
      </w:r>
      <w:proofErr w:type="gramEnd"/>
      <w:r w:rsidRPr="00294EB6">
        <w:rPr>
          <w:rFonts w:ascii="標楷體" w:eastAsia="標楷體" w:hAnsi="標楷體" w:cs="Gungsuh"/>
          <w:color w:val="000000"/>
          <w:sz w:val="28"/>
          <w:szCs w:val="28"/>
        </w:rPr>
        <w:t xml:space="preserve"> A3 規格紙張（請摺頁為 A4 規格），應編目錄及頁碼，內文以連續頁碼方式編列總數不超過</w:t>
      </w:r>
      <w:r w:rsidRPr="00294EB6">
        <w:rPr>
          <w:rFonts w:ascii="標楷體" w:eastAsia="標楷體" w:hAnsi="標楷體" w:cs="Gungsuh" w:hint="eastAsia"/>
          <w:color w:val="000000"/>
          <w:sz w:val="28"/>
          <w:szCs w:val="28"/>
        </w:rPr>
        <w:t>20</w:t>
      </w:r>
      <w:r w:rsidRPr="00294EB6">
        <w:rPr>
          <w:rFonts w:ascii="標楷體" w:eastAsia="標楷體" w:hAnsi="標楷體" w:cs="Gungsuh"/>
          <w:color w:val="000000"/>
          <w:sz w:val="28"/>
          <w:szCs w:val="28"/>
        </w:rPr>
        <w:t>頁為原則（不含封面、封底、目錄、證照等）。附件編排方式、紙張大小、規格等，同設置計畫書。</w:t>
      </w:r>
    </w:p>
    <w:p w:rsidR="00DE638F" w:rsidRPr="00294EB6" w:rsidRDefault="00DE638F" w:rsidP="00DE638F">
      <w:pPr>
        <w:widowControl w:val="0"/>
        <w:numPr>
          <w:ilvl w:val="0"/>
          <w:numId w:val="1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裝訂方式：加封面（列明本標租案名及投標廠商名</w:t>
      </w:r>
      <w:proofErr w:type="gramStart"/>
      <w:r w:rsidRPr="00294EB6">
        <w:rPr>
          <w:rFonts w:ascii="標楷體" w:eastAsia="標楷體" w:hAnsi="標楷體" w:cs="Gungsuh"/>
          <w:color w:val="000000"/>
          <w:sz w:val="28"/>
          <w:szCs w:val="28"/>
        </w:rPr>
        <w:t>廖</w:t>
      </w:r>
      <w:proofErr w:type="gramEnd"/>
      <w:r w:rsidRPr="00294EB6">
        <w:rPr>
          <w:rFonts w:ascii="標楷體" w:eastAsia="標楷體" w:hAnsi="標楷體" w:cs="Gungsuh"/>
          <w:color w:val="000000"/>
          <w:sz w:val="28"/>
          <w:szCs w:val="28"/>
        </w:rPr>
        <w:t>）並蓋廠商及負責人印章或簽署，倘投標人未蓋廠商及負責人印章或簽署，得洽投標人澄清更正。設置計畫書不</w:t>
      </w:r>
      <w:r w:rsidRPr="00294EB6">
        <w:rPr>
          <w:rFonts w:ascii="標楷體" w:eastAsia="標楷體" w:hAnsi="標楷體" w:cs="Gungsuh"/>
          <w:color w:val="000000"/>
          <w:sz w:val="28"/>
          <w:szCs w:val="28"/>
        </w:rPr>
        <w:lastRenderedPageBreak/>
        <w:t>可分冊，並</w:t>
      </w:r>
      <w:proofErr w:type="gramStart"/>
      <w:r w:rsidRPr="00294EB6">
        <w:rPr>
          <w:rFonts w:ascii="標楷體" w:eastAsia="標楷體" w:hAnsi="標楷體" w:cs="Gungsuh"/>
          <w:color w:val="000000"/>
          <w:sz w:val="28"/>
          <w:szCs w:val="28"/>
        </w:rPr>
        <w:t>採</w:t>
      </w:r>
      <w:proofErr w:type="gramEnd"/>
      <w:r w:rsidRPr="00294EB6">
        <w:rPr>
          <w:rFonts w:ascii="標楷體" w:eastAsia="標楷體" w:hAnsi="標楷體" w:cs="Gungsuh"/>
          <w:color w:val="000000"/>
          <w:sz w:val="28"/>
          <w:szCs w:val="28"/>
        </w:rPr>
        <w:t xml:space="preserve"> A4 直書左側裝訂。附件裝訂方式同設置計畫書，設置計畫書與其附件得分開裝訂。</w:t>
      </w:r>
    </w:p>
    <w:p w:rsidR="00DE638F" w:rsidRPr="00294EB6" w:rsidRDefault="00DE638F" w:rsidP="00DE638F">
      <w:pPr>
        <w:widowControl w:val="0"/>
        <w:numPr>
          <w:ilvl w:val="0"/>
          <w:numId w:val="1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 xml:space="preserve">字體格式以標楷體 14 </w:t>
      </w:r>
      <w:proofErr w:type="gramStart"/>
      <w:r w:rsidRPr="00294EB6">
        <w:rPr>
          <w:rFonts w:ascii="標楷體" w:eastAsia="標楷體" w:hAnsi="標楷體" w:cs="Gungsuh"/>
          <w:color w:val="000000"/>
          <w:sz w:val="28"/>
          <w:szCs w:val="28"/>
        </w:rPr>
        <w:t>號字為</w:t>
      </w:r>
      <w:proofErr w:type="gramEnd"/>
      <w:r w:rsidRPr="00294EB6">
        <w:rPr>
          <w:rFonts w:ascii="標楷體" w:eastAsia="標楷體" w:hAnsi="標楷體" w:cs="Gungsuh"/>
          <w:color w:val="000000"/>
          <w:sz w:val="28"/>
          <w:szCs w:val="28"/>
        </w:rPr>
        <w:t>原則。</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（二）撰寫內容：投標人應依下列評選項目依序撰擬設置計畫書內容，撰擬內容得自行增列。</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701"/>
        <w:gridCol w:w="8080"/>
      </w:tblGrid>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項次</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評選項目</w:t>
            </w:r>
          </w:p>
        </w:tc>
        <w:tc>
          <w:tcPr>
            <w:tcW w:w="8080"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撰擬內容重點</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1</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公司基本資料</w:t>
            </w:r>
          </w:p>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(10%)</w:t>
            </w:r>
          </w:p>
        </w:tc>
        <w:tc>
          <w:tcPr>
            <w:tcW w:w="8080" w:type="dxa"/>
          </w:tcPr>
          <w:p w:rsidR="00DE638F" w:rsidRPr="00294EB6" w:rsidRDefault="00DE638F" w:rsidP="00DE638F">
            <w:pPr>
              <w:widowControl w:val="0"/>
              <w:numPr>
                <w:ilvl w:val="0"/>
                <w:numId w:val="11"/>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負責人、公司簡介、公司資本額等</w:t>
            </w:r>
          </w:p>
          <w:p w:rsidR="00DE638F" w:rsidRPr="00294EB6" w:rsidRDefault="00DE638F" w:rsidP="00DE638F">
            <w:pPr>
              <w:widowControl w:val="0"/>
              <w:numPr>
                <w:ilvl w:val="0"/>
                <w:numId w:val="11"/>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組織架構及主要經營管理人員之執掌與背景</w:t>
            </w:r>
          </w:p>
          <w:p w:rsidR="00DE638F" w:rsidRPr="00294EB6" w:rsidRDefault="00DE638F" w:rsidP="00DE638F">
            <w:pPr>
              <w:widowControl w:val="0"/>
              <w:numPr>
                <w:ilvl w:val="0"/>
                <w:numId w:val="11"/>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計畫主持人及工作人員具備相關計畫之經驗與能力（包含學經歷、專長、職位）</w:t>
            </w:r>
          </w:p>
          <w:p w:rsidR="00DE638F" w:rsidRPr="00294EB6" w:rsidRDefault="00DE638F" w:rsidP="00DE638F">
            <w:pPr>
              <w:widowControl w:val="0"/>
              <w:numPr>
                <w:ilvl w:val="0"/>
                <w:numId w:val="11"/>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員工人數及人力投入規劃與配置。</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2</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hint="eastAsia"/>
                <w:color w:val="000000"/>
                <w:sz w:val="28"/>
                <w:szCs w:val="28"/>
              </w:rPr>
              <w:t>105</w:t>
            </w:r>
            <w:r w:rsidRPr="00294EB6">
              <w:rPr>
                <w:rFonts w:ascii="標楷體" w:eastAsia="標楷體" w:hAnsi="標楷體" w:cs="新細明體" w:hint="eastAsia"/>
                <w:color w:val="000000"/>
                <w:sz w:val="28"/>
                <w:szCs w:val="28"/>
              </w:rPr>
              <w:t>年至110年相關案件履約實績</w:t>
            </w:r>
            <w:r w:rsidRPr="00294EB6">
              <w:rPr>
                <w:rFonts w:ascii="標楷體" w:eastAsia="標楷體" w:hAnsi="標楷體" w:cs="Gungsuh"/>
                <w:color w:val="000000"/>
                <w:sz w:val="28"/>
                <w:szCs w:val="28"/>
              </w:rPr>
              <w:t>(10%)</w:t>
            </w:r>
          </w:p>
        </w:tc>
        <w:tc>
          <w:tcPr>
            <w:tcW w:w="8080"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新細明體" w:hint="eastAsia"/>
                <w:color w:val="000000"/>
                <w:sz w:val="28"/>
                <w:szCs w:val="28"/>
              </w:rPr>
              <w:t>設</w:t>
            </w:r>
            <w:r w:rsidRPr="00294EB6">
              <w:rPr>
                <w:rFonts w:ascii="標楷體" w:eastAsia="標楷體" w:hAnsi="標楷體" w:cs="Gungsuh"/>
                <w:color w:val="000000"/>
                <w:sz w:val="28"/>
                <w:szCs w:val="28"/>
              </w:rPr>
              <w:t>置太陽能光電系統設備實績（實際承攬或承造），詳列曾辦理與本案類似經驗的案例及相關說明，</w:t>
            </w:r>
            <w:proofErr w:type="gramStart"/>
            <w:r w:rsidRPr="00294EB6">
              <w:rPr>
                <w:rFonts w:ascii="標楷體" w:eastAsia="標楷體" w:hAnsi="標楷體" w:cs="Gungsuh"/>
                <w:color w:val="000000"/>
                <w:sz w:val="28"/>
                <w:szCs w:val="28"/>
              </w:rPr>
              <w:t>並填附投標</w:t>
            </w:r>
            <w:proofErr w:type="gramEnd"/>
            <w:r w:rsidRPr="00294EB6">
              <w:rPr>
                <w:rFonts w:ascii="標楷體" w:eastAsia="標楷體" w:hAnsi="標楷體" w:cs="Gungsuh"/>
                <w:color w:val="000000"/>
                <w:sz w:val="28"/>
                <w:szCs w:val="28"/>
              </w:rPr>
              <w:t>廠商經驗總表及檢附相關經驗證明文件。</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3</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興建計畫(20%)</w:t>
            </w:r>
          </w:p>
        </w:tc>
        <w:tc>
          <w:tcPr>
            <w:tcW w:w="8080" w:type="dxa"/>
          </w:tcPr>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設置計畫可行性規劃報告書</w:t>
            </w:r>
          </w:p>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光電與機電設備規格</w:t>
            </w:r>
          </w:p>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絕緣(漏電、球擊風險)與防水措施說明</w:t>
            </w:r>
          </w:p>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工作團隊說明</w:t>
            </w:r>
          </w:p>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lastRenderedPageBreak/>
              <w:t>施工規劃及期程（含查核點）</w:t>
            </w:r>
          </w:p>
          <w:p w:rsidR="00DE638F" w:rsidRPr="00294EB6" w:rsidRDefault="00DE638F" w:rsidP="00DE638F">
            <w:pPr>
              <w:widowControl w:val="0"/>
              <w:numPr>
                <w:ilvl w:val="0"/>
                <w:numId w:val="6"/>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其他補充說明</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lastRenderedPageBreak/>
              <w:t>4</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營運計畫(20%)</w:t>
            </w:r>
          </w:p>
        </w:tc>
        <w:tc>
          <w:tcPr>
            <w:tcW w:w="8080" w:type="dxa"/>
          </w:tcPr>
          <w:p w:rsidR="00DE638F" w:rsidRPr="00294EB6" w:rsidRDefault="00DE638F" w:rsidP="00DE638F">
            <w:pPr>
              <w:widowControl w:val="0"/>
              <w:numPr>
                <w:ilvl w:val="0"/>
                <w:numId w:val="5"/>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營運組織及管理計畫</w:t>
            </w:r>
          </w:p>
          <w:p w:rsidR="00DE638F" w:rsidRPr="00294EB6" w:rsidRDefault="00DE638F" w:rsidP="00DE638F">
            <w:pPr>
              <w:widowControl w:val="0"/>
              <w:numPr>
                <w:ilvl w:val="0"/>
                <w:numId w:val="5"/>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設備運轉與維修計畫</w:t>
            </w:r>
          </w:p>
          <w:p w:rsidR="00DE638F" w:rsidRPr="00294EB6" w:rsidRDefault="00DE638F" w:rsidP="00DE638F">
            <w:pPr>
              <w:widowControl w:val="0"/>
              <w:numPr>
                <w:ilvl w:val="0"/>
                <w:numId w:val="5"/>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安全維護措施</w:t>
            </w:r>
          </w:p>
          <w:p w:rsidR="00DE638F" w:rsidRPr="00294EB6" w:rsidRDefault="00DE638F" w:rsidP="00DE638F">
            <w:pPr>
              <w:widowControl w:val="0"/>
              <w:numPr>
                <w:ilvl w:val="0"/>
                <w:numId w:val="5"/>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品質保證計畫、緊急應變計畫</w:t>
            </w:r>
          </w:p>
          <w:p w:rsidR="00DE638F" w:rsidRPr="00294EB6" w:rsidRDefault="00DE638F" w:rsidP="00DE638F">
            <w:pPr>
              <w:widowControl w:val="0"/>
              <w:numPr>
                <w:ilvl w:val="0"/>
                <w:numId w:val="5"/>
              </w:numPr>
              <w:pBdr>
                <w:top w:val="nil"/>
                <w:left w:val="nil"/>
                <w:bottom w:val="nil"/>
                <w:right w:val="nil"/>
                <w:between w:val="nil"/>
              </w:pBdr>
              <w:spacing w:line="400" w:lineRule="auto"/>
              <w:ind w:left="0" w:firstLine="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結構損壞及漏水保固計畫</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5</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廠商投標值(20%)</w:t>
            </w:r>
          </w:p>
        </w:tc>
        <w:tc>
          <w:tcPr>
            <w:tcW w:w="8080" w:type="dxa"/>
          </w:tcPr>
          <w:p w:rsidR="00DE638F" w:rsidRPr="00294EB6" w:rsidRDefault="00DE638F" w:rsidP="00DE638F">
            <w:pPr>
              <w:widowControl w:val="0"/>
              <w:numPr>
                <w:ilvl w:val="0"/>
                <w:numId w:val="3"/>
              </w:numPr>
              <w:pBdr>
                <w:top w:val="nil"/>
                <w:left w:val="nil"/>
                <w:bottom w:val="nil"/>
                <w:right w:val="nil"/>
                <w:between w:val="nil"/>
              </w:pBdr>
              <w:spacing w:line="400" w:lineRule="auto"/>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投標值=投標設備設置容量(</w:t>
            </w:r>
            <w:proofErr w:type="spellStart"/>
            <w:r w:rsidRPr="00294EB6">
              <w:rPr>
                <w:rFonts w:ascii="標楷體" w:eastAsia="標楷體" w:hAnsi="標楷體" w:cs="Gungsuh"/>
                <w:color w:val="000000"/>
                <w:sz w:val="28"/>
                <w:szCs w:val="28"/>
              </w:rPr>
              <w:t>kWp</w:t>
            </w:r>
            <w:proofErr w:type="spellEnd"/>
            <w:r w:rsidRPr="00294EB6">
              <w:rPr>
                <w:rFonts w:ascii="標楷體" w:eastAsia="標楷體" w:hAnsi="標楷體" w:cs="Gungsuh"/>
                <w:color w:val="000000"/>
                <w:sz w:val="28"/>
                <w:szCs w:val="28"/>
              </w:rPr>
              <w:t>)x售電回饋百分比(%)</w:t>
            </w:r>
          </w:p>
          <w:p w:rsidR="00DE638F" w:rsidRPr="00294EB6" w:rsidRDefault="00DE638F" w:rsidP="00DE638F">
            <w:pPr>
              <w:widowControl w:val="0"/>
              <w:numPr>
                <w:ilvl w:val="0"/>
                <w:numId w:val="7"/>
              </w:numPr>
              <w:pBdr>
                <w:top w:val="nil"/>
                <w:left w:val="nil"/>
                <w:bottom w:val="nil"/>
                <w:right w:val="nil"/>
                <w:between w:val="nil"/>
              </w:pBdr>
              <w:spacing w:line="400" w:lineRule="auto"/>
              <w:ind w:left="482" w:hanging="482"/>
              <w:jc w:val="both"/>
              <w:rPr>
                <w:rFonts w:ascii="標楷體" w:eastAsia="標楷體" w:hAnsi="標楷體" w:cs="Times New Roman"/>
                <w:color w:val="000000"/>
                <w:sz w:val="28"/>
                <w:szCs w:val="28"/>
              </w:rPr>
            </w:pPr>
            <w:r w:rsidRPr="00294EB6">
              <w:rPr>
                <w:rFonts w:ascii="標楷體" w:eastAsia="標楷體" w:hAnsi="標楷體" w:cs="新細明體" w:hint="eastAsia"/>
                <w:color w:val="000000"/>
                <w:sz w:val="28"/>
                <w:szCs w:val="28"/>
              </w:rPr>
              <w:t>投標設備設置容量及售電回饋百分比之數值填寫至小數點後一位；惟售電回饋百分比至少為</w:t>
            </w:r>
            <w:r w:rsidR="005761B9">
              <w:rPr>
                <w:rFonts w:ascii="標楷體" w:eastAsia="標楷體" w:hAnsi="標楷體" w:cs="新細明體" w:hint="eastAsia"/>
                <w:color w:val="000000"/>
                <w:sz w:val="28"/>
                <w:szCs w:val="28"/>
              </w:rPr>
              <w:t>1</w:t>
            </w:r>
            <w:bookmarkStart w:id="0" w:name="_GoBack"/>
            <w:bookmarkEnd w:id="0"/>
            <w:r w:rsidRPr="00294EB6">
              <w:rPr>
                <w:rFonts w:ascii="標楷體" w:eastAsia="標楷體" w:hAnsi="標楷體" w:cs="新細明體" w:hint="eastAsia"/>
                <w:color w:val="000000"/>
                <w:sz w:val="28"/>
                <w:szCs w:val="28"/>
              </w:rPr>
              <w:t xml:space="preserve"> </w:t>
            </w:r>
            <w:r w:rsidRPr="00294EB6">
              <w:rPr>
                <w:rFonts w:ascii="標楷體" w:eastAsia="標楷體" w:hAnsi="標楷體" w:cs="Gungsuh"/>
                <w:color w:val="000000"/>
                <w:sz w:val="28"/>
                <w:szCs w:val="28"/>
              </w:rPr>
              <w:t>%</w:t>
            </w:r>
            <w:r w:rsidRPr="00294EB6">
              <w:rPr>
                <w:rFonts w:ascii="標楷體" w:eastAsia="標楷體" w:hAnsi="標楷體" w:cs="新細明體" w:hint="eastAsia"/>
                <w:color w:val="000000"/>
                <w:sz w:val="28"/>
                <w:szCs w:val="28"/>
              </w:rPr>
              <w:t>。</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6</w:t>
            </w:r>
          </w:p>
        </w:tc>
        <w:tc>
          <w:tcPr>
            <w:tcW w:w="170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回饋及加值服務計畫(10%)</w:t>
            </w:r>
          </w:p>
        </w:tc>
        <w:tc>
          <w:tcPr>
            <w:tcW w:w="8080" w:type="dxa"/>
          </w:tcPr>
          <w:p w:rsidR="00DE638F" w:rsidRPr="00294EB6" w:rsidRDefault="00DE638F" w:rsidP="0083001F">
            <w:pPr>
              <w:spacing w:line="400" w:lineRule="auto"/>
              <w:jc w:val="both"/>
              <w:rPr>
                <w:rFonts w:ascii="標楷體" w:eastAsia="標楷體" w:hAnsi="標楷體" w:cs="Times New Roman"/>
                <w:color w:val="000000"/>
                <w:sz w:val="28"/>
                <w:szCs w:val="28"/>
              </w:rPr>
            </w:pPr>
            <w:r w:rsidRPr="00294EB6">
              <w:rPr>
                <w:rFonts w:ascii="標楷體" w:eastAsia="標楷體" w:hAnsi="標楷體" w:cs="新細明體" w:hint="eastAsia"/>
                <w:color w:val="000000"/>
                <w:sz w:val="28"/>
                <w:szCs w:val="28"/>
              </w:rPr>
              <w:t>投標人承諾回饋予提供建築物</w:t>
            </w:r>
            <w:r w:rsidRPr="00294EB6">
              <w:rPr>
                <w:rFonts w:ascii="標楷體" w:eastAsia="標楷體" w:hAnsi="標楷體" w:cs="Gungsuh"/>
                <w:color w:val="000000"/>
                <w:sz w:val="28"/>
                <w:szCs w:val="28"/>
              </w:rPr>
              <w:t>(</w:t>
            </w:r>
            <w:r w:rsidRPr="00294EB6">
              <w:rPr>
                <w:rFonts w:ascii="標楷體" w:eastAsia="標楷體" w:hAnsi="標楷體" w:cs="新細明體" w:hint="eastAsia"/>
                <w:color w:val="000000"/>
                <w:sz w:val="28"/>
                <w:szCs w:val="28"/>
              </w:rPr>
              <w:t>風雨球場</w:t>
            </w:r>
            <w:r w:rsidRPr="00294EB6">
              <w:rPr>
                <w:rFonts w:ascii="標楷體" w:eastAsia="標楷體" w:hAnsi="標楷體" w:cs="Gungsuh"/>
                <w:color w:val="000000"/>
                <w:sz w:val="28"/>
                <w:szCs w:val="28"/>
              </w:rPr>
              <w:t>)</w:t>
            </w:r>
            <w:r w:rsidRPr="00294EB6">
              <w:rPr>
                <w:rFonts w:ascii="標楷體" w:eastAsia="標楷體" w:hAnsi="標楷體" w:cs="新細明體" w:hint="eastAsia"/>
                <w:color w:val="000000"/>
                <w:sz w:val="28"/>
                <w:szCs w:val="28"/>
              </w:rPr>
              <w:t>、土地場址設置太陽能光電發電系統設備所在之計畫。計畫內容須節能</w:t>
            </w:r>
            <w:proofErr w:type="gramStart"/>
            <w:r w:rsidRPr="00294EB6">
              <w:rPr>
                <w:rFonts w:ascii="標楷體" w:eastAsia="標楷體" w:hAnsi="標楷體" w:cs="新細明體" w:hint="eastAsia"/>
                <w:color w:val="000000"/>
                <w:sz w:val="28"/>
                <w:szCs w:val="28"/>
              </w:rPr>
              <w:t>減碳、</w:t>
            </w:r>
            <w:proofErr w:type="gramEnd"/>
            <w:r w:rsidRPr="00294EB6">
              <w:rPr>
                <w:rFonts w:ascii="標楷體" w:eastAsia="標楷體" w:hAnsi="標楷體" w:cs="新細明體" w:hint="eastAsia"/>
                <w:color w:val="000000"/>
                <w:sz w:val="28"/>
                <w:szCs w:val="28"/>
              </w:rPr>
              <w:t>推廣再生能源、設置智慧設施、太陽能光電美學設置等內容相關。</w:t>
            </w:r>
          </w:p>
        </w:tc>
      </w:tr>
      <w:tr w:rsidR="00DE638F" w:rsidRPr="00294EB6" w:rsidTr="00DE638F">
        <w:trPr>
          <w:jc w:val="center"/>
        </w:trPr>
        <w:tc>
          <w:tcPr>
            <w:tcW w:w="851" w:type="dxa"/>
          </w:tcPr>
          <w:p w:rsidR="00DE638F" w:rsidRPr="00294EB6" w:rsidRDefault="00DE638F" w:rsidP="00326BE8">
            <w:pPr>
              <w:spacing w:line="400" w:lineRule="auto"/>
              <w:jc w:val="both"/>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7</w:t>
            </w:r>
          </w:p>
        </w:tc>
        <w:tc>
          <w:tcPr>
            <w:tcW w:w="9781" w:type="dxa"/>
            <w:gridSpan w:val="2"/>
          </w:tcPr>
          <w:p w:rsidR="00DE638F" w:rsidRPr="00294EB6" w:rsidRDefault="00DE638F" w:rsidP="00326BE8">
            <w:pPr>
              <w:tabs>
                <w:tab w:val="left" w:pos="-1745"/>
              </w:tabs>
              <w:spacing w:line="4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簡報與</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答(10%)</w:t>
            </w:r>
          </w:p>
        </w:tc>
      </w:tr>
    </w:tbl>
    <w:p w:rsidR="00DE638F" w:rsidRPr="00294EB6" w:rsidRDefault="00DE638F" w:rsidP="00DE638F">
      <w:pPr>
        <w:spacing w:line="500" w:lineRule="auto"/>
        <w:jc w:val="both"/>
        <w:rPr>
          <w:rFonts w:ascii="標楷體" w:eastAsia="標楷體" w:hAnsi="標楷體" w:cs="Times New Roman"/>
          <w:color w:val="000000"/>
          <w:sz w:val="28"/>
          <w:szCs w:val="28"/>
        </w:rPr>
      </w:pPr>
    </w:p>
    <w:p w:rsidR="00DE638F" w:rsidRPr="00294EB6" w:rsidRDefault="00DE638F" w:rsidP="00DE638F">
      <w:pPr>
        <w:widowControl w:val="0"/>
        <w:spacing w:line="500" w:lineRule="auto"/>
        <w:jc w:val="both"/>
        <w:rPr>
          <w:rFonts w:ascii="標楷體" w:eastAsia="標楷體" w:hAnsi="標楷體" w:cs="Times New Roman"/>
          <w:sz w:val="28"/>
          <w:szCs w:val="28"/>
        </w:rPr>
      </w:pPr>
      <w:r w:rsidRPr="00294EB6">
        <w:rPr>
          <w:rFonts w:ascii="標楷體" w:eastAsia="標楷體" w:hAnsi="標楷體" w:cs="Gungsuh"/>
          <w:sz w:val="28"/>
          <w:szCs w:val="28"/>
        </w:rPr>
        <w:t>三、開標作業</w:t>
      </w:r>
    </w:p>
    <w:p w:rsidR="00DE638F" w:rsidRPr="00294EB6" w:rsidRDefault="00DE638F" w:rsidP="00DE638F">
      <w:pPr>
        <w:widowControl w:val="0"/>
        <w:spacing w:line="500" w:lineRule="auto"/>
        <w:ind w:left="440"/>
        <w:jc w:val="both"/>
        <w:rPr>
          <w:rFonts w:ascii="標楷體" w:eastAsia="標楷體" w:hAnsi="標楷體" w:cs="Times New Roman"/>
          <w:sz w:val="28"/>
          <w:szCs w:val="28"/>
        </w:rPr>
      </w:pPr>
      <w:r w:rsidRPr="00294EB6">
        <w:rPr>
          <w:rFonts w:ascii="標楷體" w:eastAsia="標楷體" w:hAnsi="標楷體" w:cs="Gungsuh"/>
          <w:sz w:val="28"/>
          <w:szCs w:val="28"/>
        </w:rPr>
        <w:t>（一）資格審查：</w:t>
      </w:r>
    </w:p>
    <w:p w:rsidR="00DE638F" w:rsidRPr="00294EB6" w:rsidRDefault="00DE638F" w:rsidP="00DE638F">
      <w:pPr>
        <w:widowControl w:val="0"/>
        <w:numPr>
          <w:ilvl w:val="0"/>
          <w:numId w:val="8"/>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時間及地點以招標公告時間及地點為</w:t>
      </w:r>
      <w:proofErr w:type="gramStart"/>
      <w:r w:rsidRPr="00294EB6">
        <w:rPr>
          <w:rFonts w:ascii="標楷體" w:eastAsia="標楷體" w:hAnsi="標楷體" w:cs="Gungsuh"/>
          <w:color w:val="000000"/>
          <w:sz w:val="28"/>
          <w:szCs w:val="28"/>
        </w:rPr>
        <w:t>準</w:t>
      </w:r>
      <w:proofErr w:type="gramEnd"/>
      <w:r w:rsidRPr="00294EB6">
        <w:rPr>
          <w:rFonts w:ascii="標楷體" w:eastAsia="標楷體" w:hAnsi="標楷體" w:cs="Gungsuh"/>
          <w:color w:val="000000"/>
          <w:sz w:val="28"/>
          <w:szCs w:val="28"/>
        </w:rPr>
        <w:t>，如遇特殊情形，本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得當場宣佈延期。</w:t>
      </w:r>
    </w:p>
    <w:p w:rsidR="00DE638F" w:rsidRPr="00294EB6" w:rsidRDefault="00DE638F" w:rsidP="00DE638F">
      <w:pPr>
        <w:widowControl w:val="0"/>
        <w:numPr>
          <w:ilvl w:val="0"/>
          <w:numId w:val="8"/>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lastRenderedPageBreak/>
        <w:t>投標人投標文件經資格審查，符合本案招標文件規定之投標廠商，始得參與評選；評選會議之時間、地點，由本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另行通知。</w:t>
      </w:r>
    </w:p>
    <w:p w:rsidR="00DE638F" w:rsidRPr="00294EB6" w:rsidRDefault="00DE638F" w:rsidP="00DE638F">
      <w:pPr>
        <w:widowControl w:val="0"/>
        <w:numPr>
          <w:ilvl w:val="0"/>
          <w:numId w:val="8"/>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 xml:space="preserve">應繳交設置計畫書（含附件）一式 </w:t>
      </w:r>
      <w:r w:rsidR="0083001F">
        <w:rPr>
          <w:rFonts w:ascii="標楷體" w:eastAsia="標楷體" w:hAnsi="標楷體" w:cs="Gungsuh" w:hint="eastAsia"/>
          <w:color w:val="000000"/>
          <w:sz w:val="28"/>
          <w:szCs w:val="28"/>
        </w:rPr>
        <w:t>10</w:t>
      </w:r>
      <w:r w:rsidRPr="00294EB6">
        <w:rPr>
          <w:rFonts w:ascii="標楷體" w:eastAsia="標楷體" w:hAnsi="標楷體" w:cs="Gungsuh"/>
          <w:color w:val="000000"/>
          <w:sz w:val="28"/>
          <w:szCs w:val="28"/>
        </w:rPr>
        <w:t xml:space="preserve"> 份，若投標人計畫書繳交份數不足者，扣減其平均總評分 2 分，不足份數由本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以黑白影印補足</w:t>
      </w:r>
      <w:proofErr w:type="gramStart"/>
      <w:r w:rsidRPr="00294EB6">
        <w:rPr>
          <w:rFonts w:ascii="標楷體" w:eastAsia="標楷體" w:hAnsi="標楷體" w:cs="Gungsuh"/>
          <w:color w:val="000000"/>
          <w:sz w:val="28"/>
          <w:szCs w:val="28"/>
        </w:rPr>
        <w:t>份數供評選</w:t>
      </w:r>
      <w:proofErr w:type="gramEnd"/>
      <w:r w:rsidRPr="00294EB6">
        <w:rPr>
          <w:rFonts w:ascii="標楷體" w:eastAsia="標楷體" w:hAnsi="標楷體" w:cs="Gungsuh"/>
          <w:color w:val="000000"/>
          <w:sz w:val="28"/>
          <w:szCs w:val="28"/>
        </w:rPr>
        <w:t>使用，若因影印品質及裝訂與原件有出入而影響評選結果者，由投標人自行負責。</w:t>
      </w:r>
    </w:p>
    <w:p w:rsidR="00DE638F" w:rsidRPr="00294EB6" w:rsidRDefault="00DE638F" w:rsidP="00DE638F">
      <w:pPr>
        <w:widowControl w:val="0"/>
        <w:numPr>
          <w:ilvl w:val="0"/>
          <w:numId w:val="8"/>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人可於招標公告所定時間、地點，攜帶國民身分證或法人登記文件或公司章，進入投標場所參觀資格審查。如授權代理人出席者，應附授權書，代理人並應攜帶國民身分證及與授權書所蓋相同之印章。未出席者對於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資格審查現場說明事項，不得異議。資格審查案件有權參加之每一投標人人數：</w:t>
      </w:r>
      <w:r w:rsidRPr="00294EB6">
        <w:rPr>
          <w:rFonts w:ascii="標楷體" w:eastAsia="標楷體" w:hAnsi="標楷體" w:cs="Gungsuh"/>
          <w:color w:val="000000"/>
          <w:sz w:val="28"/>
          <w:szCs w:val="28"/>
          <w:u w:val="single"/>
        </w:rPr>
        <w:t>最多</w:t>
      </w:r>
      <w:r w:rsidRPr="00294EB6">
        <w:rPr>
          <w:rFonts w:ascii="標楷體" w:eastAsia="標楷體" w:hAnsi="標楷體" w:cs="Gungsuh" w:hint="eastAsia"/>
          <w:color w:val="000000"/>
          <w:sz w:val="28"/>
          <w:szCs w:val="28"/>
          <w:u w:val="single"/>
        </w:rPr>
        <w:t>2</w:t>
      </w:r>
      <w:r w:rsidRPr="00294EB6">
        <w:rPr>
          <w:rFonts w:ascii="標楷體" w:eastAsia="標楷體" w:hAnsi="標楷體" w:cs="Gungsuh"/>
          <w:color w:val="000000"/>
          <w:sz w:val="28"/>
          <w:szCs w:val="28"/>
          <w:u w:val="single"/>
        </w:rPr>
        <w:t>人。</w:t>
      </w:r>
    </w:p>
    <w:p w:rsidR="00DE638F" w:rsidRPr="00294EB6" w:rsidRDefault="00DE638F" w:rsidP="00DE638F">
      <w:pPr>
        <w:widowControl w:val="0"/>
        <w:spacing w:line="500" w:lineRule="auto"/>
        <w:ind w:left="4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（二）評選作業：</w:t>
      </w:r>
    </w:p>
    <w:p w:rsidR="00DE638F" w:rsidRPr="00294EB6" w:rsidRDefault="00DE638F" w:rsidP="00DE638F">
      <w:pPr>
        <w:widowControl w:val="0"/>
        <w:numPr>
          <w:ilvl w:val="0"/>
          <w:numId w:val="1"/>
        </w:numPr>
        <w:pBdr>
          <w:top w:val="nil"/>
          <w:left w:val="nil"/>
          <w:bottom w:val="nil"/>
          <w:right w:val="nil"/>
          <w:between w:val="nil"/>
        </w:pBdr>
        <w:spacing w:line="5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依本公告成立評選委員會，邀集政府相關機關（構）代表、專家及學者擔任評選委員，以進行投標廠商設置使用計畫書之評選事宜，機關成立工作小組協助委員會辦理評選有</w:t>
      </w:r>
      <w:r w:rsidRPr="00294EB6">
        <w:rPr>
          <w:rFonts w:ascii="標楷體" w:eastAsia="標楷體" w:hAnsi="標楷體" w:cs="Gungsuh"/>
          <w:color w:val="000000"/>
          <w:sz w:val="28"/>
          <w:szCs w:val="28"/>
        </w:rPr>
        <w:lastRenderedPageBreak/>
        <w:t>關之作業。</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經資格審查符合參與評選資格之投標廠商（以下簡稱受評投標人）進行設置計畫書之簡報及</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評選會議前由受評投標人以抽籤方式決定簡報順序，受評投標人未到場者，由本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代抽。</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受評投標人應依抽籤順序到場簡報，如經</w:t>
      </w:r>
      <w:proofErr w:type="gramStart"/>
      <w:r w:rsidRPr="00294EB6">
        <w:rPr>
          <w:rFonts w:ascii="標楷體" w:eastAsia="標楷體" w:hAnsi="標楷體" w:cs="Gungsuh"/>
          <w:color w:val="000000"/>
          <w:sz w:val="28"/>
          <w:szCs w:val="28"/>
        </w:rPr>
        <w:t>五分鐘內唱名</w:t>
      </w:r>
      <w:proofErr w:type="gramEnd"/>
      <w:r w:rsidRPr="00294EB6">
        <w:rPr>
          <w:rFonts w:ascii="標楷體" w:eastAsia="標楷體" w:hAnsi="標楷體" w:cs="Gungsuh"/>
          <w:color w:val="000000"/>
          <w:sz w:val="28"/>
          <w:szCs w:val="28"/>
        </w:rPr>
        <w:t xml:space="preserve"> 3 </w:t>
      </w:r>
      <w:proofErr w:type="gramStart"/>
      <w:r w:rsidRPr="00294EB6">
        <w:rPr>
          <w:rFonts w:ascii="標楷體" w:eastAsia="標楷體" w:hAnsi="標楷體" w:cs="Gungsuh"/>
          <w:color w:val="000000"/>
          <w:sz w:val="28"/>
          <w:szCs w:val="28"/>
        </w:rPr>
        <w:t>次仍未</w:t>
      </w:r>
      <w:proofErr w:type="gramEnd"/>
      <w:r w:rsidRPr="00294EB6">
        <w:rPr>
          <w:rFonts w:ascii="標楷體" w:eastAsia="標楷體" w:hAnsi="標楷體" w:cs="Gungsuh"/>
          <w:color w:val="000000"/>
          <w:sz w:val="28"/>
          <w:szCs w:val="28"/>
        </w:rPr>
        <w:t>到場者，視同放棄簡報及</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答權利，該投標人之「簡報及</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答」項目以 0 分計算。</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受評投標人簡報時，應由本案計畫主持人簡報，如計畫主持人因故無法參加簡報時，應由協同主持人或經評選委員會同意由受評投標人其他工作成員代表簡報。受評投標人參與簡報相關成員不得超過</w:t>
      </w:r>
      <w:r w:rsidRPr="00294EB6">
        <w:rPr>
          <w:rFonts w:ascii="標楷體" w:eastAsia="標楷體" w:hAnsi="標楷體" w:cs="Gungsuh" w:hint="eastAsia"/>
          <w:color w:val="000000"/>
          <w:sz w:val="28"/>
          <w:szCs w:val="28"/>
        </w:rPr>
        <w:t>3</w:t>
      </w:r>
      <w:r w:rsidRPr="00294EB6">
        <w:rPr>
          <w:rFonts w:ascii="標楷體" w:eastAsia="標楷體" w:hAnsi="標楷體" w:cs="Gungsuh"/>
          <w:color w:val="000000"/>
          <w:sz w:val="28"/>
          <w:szCs w:val="28"/>
        </w:rPr>
        <w:t>人（含設備操作及協助人員等）。</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受評投標人就所提設置計畫書進行簡報，簡報時間不得超過</w:t>
      </w:r>
      <w:r w:rsidRPr="00294EB6">
        <w:rPr>
          <w:rFonts w:ascii="標楷體" w:eastAsia="標楷體" w:hAnsi="標楷體" w:cs="Gungsuh" w:hint="eastAsia"/>
          <w:color w:val="000000"/>
          <w:sz w:val="28"/>
          <w:szCs w:val="28"/>
        </w:rPr>
        <w:t>10</w:t>
      </w:r>
      <w:r w:rsidRPr="00294EB6">
        <w:rPr>
          <w:rFonts w:ascii="標楷體" w:eastAsia="標楷體" w:hAnsi="標楷體" w:cs="Gungsuh"/>
          <w:color w:val="000000"/>
          <w:sz w:val="28"/>
          <w:szCs w:val="28"/>
        </w:rPr>
        <w:t>分鐘，受評投標人答</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時間以</w:t>
      </w:r>
      <w:r w:rsidRPr="00294EB6">
        <w:rPr>
          <w:rFonts w:ascii="標楷體" w:eastAsia="標楷體" w:hAnsi="標楷體" w:cs="Gungsuh" w:hint="eastAsia"/>
          <w:color w:val="000000"/>
          <w:sz w:val="28"/>
          <w:szCs w:val="28"/>
        </w:rPr>
        <w:t>10</w:t>
      </w:r>
      <w:r w:rsidRPr="00294EB6">
        <w:rPr>
          <w:rFonts w:ascii="標楷體" w:eastAsia="標楷體" w:hAnsi="標楷體" w:cs="Gungsuh"/>
          <w:color w:val="000000"/>
          <w:sz w:val="28"/>
          <w:szCs w:val="28"/>
        </w:rPr>
        <w:t>分鐘為原則（不含評選委員提問時間），</w:t>
      </w:r>
      <w:proofErr w:type="gramStart"/>
      <w:r w:rsidRPr="00294EB6">
        <w:rPr>
          <w:rFonts w:ascii="標楷體" w:eastAsia="標楷體" w:hAnsi="標楷體" w:cs="Gungsuh"/>
          <w:color w:val="000000"/>
          <w:sz w:val="28"/>
          <w:szCs w:val="28"/>
        </w:rPr>
        <w:t>採統問統答</w:t>
      </w:r>
      <w:proofErr w:type="gramEnd"/>
      <w:r w:rsidRPr="00294EB6">
        <w:rPr>
          <w:rFonts w:ascii="標楷體" w:eastAsia="標楷體" w:hAnsi="標楷體" w:cs="Gungsuh"/>
          <w:color w:val="000000"/>
          <w:sz w:val="28"/>
          <w:szCs w:val="28"/>
        </w:rPr>
        <w:t>方式進行</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答，惟評選委員會主席得視現場情形，酌予延長答</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時間。</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受評投標人簡報及評選委員詢問事項，應與評選項目有</w:t>
      </w:r>
      <w:r w:rsidRPr="00294EB6">
        <w:rPr>
          <w:rFonts w:ascii="標楷體" w:eastAsia="標楷體" w:hAnsi="標楷體" w:cs="Gungsuh"/>
          <w:color w:val="000000"/>
          <w:sz w:val="28"/>
          <w:szCs w:val="28"/>
        </w:rPr>
        <w:lastRenderedPageBreak/>
        <w:t>關，且受評投標人</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答時承諾之事項，應列為契約之一部分。</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受評投標人簡報時，應以設置計畫書內容為限，不得利用簡報增補或變更設置計畫書所載內容，受評投標人另行提出增補或變更資料者，該資料應不納入評選。</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各受評投標人簡報時，其他受評投標人應退席，受評投標人簡報及</w:t>
      </w:r>
      <w:proofErr w:type="gramStart"/>
      <w:r w:rsidRPr="00294EB6">
        <w:rPr>
          <w:rFonts w:ascii="標楷體" w:eastAsia="標楷體" w:hAnsi="標楷體" w:cs="Gungsuh"/>
          <w:color w:val="000000"/>
          <w:sz w:val="28"/>
          <w:szCs w:val="28"/>
        </w:rPr>
        <w:t>詢</w:t>
      </w:r>
      <w:proofErr w:type="gramEnd"/>
      <w:r w:rsidRPr="00294EB6">
        <w:rPr>
          <w:rFonts w:ascii="標楷體" w:eastAsia="標楷體" w:hAnsi="標楷體" w:cs="Gungsuh"/>
          <w:color w:val="000000"/>
          <w:sz w:val="28"/>
          <w:szCs w:val="28"/>
        </w:rPr>
        <w:t>答完畢後應即離席。評選委員會討論及決議時所有受評投標人一律退席。</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評選委員會之決議，應有委員總額二分之一以上出席，其決議應經出席委員過半數同意行之。本案評選委員應親自出席不得代理。</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評選會議當日，若出席委員未達二分之一時，本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得另擇期辦理評選作業。</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凡被</w:t>
      </w:r>
      <w:proofErr w:type="gramStart"/>
      <w:r w:rsidRPr="00294EB6">
        <w:rPr>
          <w:rFonts w:ascii="標楷體" w:eastAsia="標楷體" w:hAnsi="標楷體" w:cs="Gungsuh"/>
          <w:color w:val="000000"/>
          <w:sz w:val="28"/>
          <w:szCs w:val="28"/>
        </w:rPr>
        <w:t>遴</w:t>
      </w:r>
      <w:proofErr w:type="gramEnd"/>
      <w:r w:rsidRPr="00294EB6">
        <w:rPr>
          <w:rFonts w:ascii="標楷體" w:eastAsia="標楷體" w:hAnsi="標楷體" w:cs="Gungsuh"/>
          <w:color w:val="000000"/>
          <w:sz w:val="28"/>
          <w:szCs w:val="28"/>
        </w:rPr>
        <w:t>聘為評選委員者，不得參加投標人之工作成員或顧問，亦不得參加投標或協助投標人投標。其有違反者，不</w:t>
      </w:r>
      <w:proofErr w:type="gramStart"/>
      <w:r w:rsidRPr="00294EB6">
        <w:rPr>
          <w:rFonts w:ascii="標楷體" w:eastAsia="標楷體" w:hAnsi="標楷體" w:cs="Gungsuh"/>
          <w:color w:val="000000"/>
          <w:sz w:val="28"/>
          <w:szCs w:val="28"/>
        </w:rPr>
        <w:t>決標予該</w:t>
      </w:r>
      <w:proofErr w:type="gramEnd"/>
      <w:r w:rsidRPr="00294EB6">
        <w:rPr>
          <w:rFonts w:ascii="標楷體" w:eastAsia="標楷體" w:hAnsi="標楷體" w:cs="Gungsuh"/>
          <w:color w:val="000000"/>
          <w:sz w:val="28"/>
          <w:szCs w:val="28"/>
        </w:rPr>
        <w:t>投標人。</w:t>
      </w:r>
    </w:p>
    <w:p w:rsidR="00DE638F" w:rsidRPr="00294EB6" w:rsidRDefault="00DE638F" w:rsidP="00DE638F">
      <w:pPr>
        <w:widowControl w:val="0"/>
        <w:numPr>
          <w:ilvl w:val="0"/>
          <w:numId w:val="1"/>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簡報所需設備，本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僅提供螢幕及投影機，其他設備由受評投標人自行備妥。</w:t>
      </w:r>
    </w:p>
    <w:p w:rsidR="00DE638F" w:rsidRPr="00294EB6" w:rsidRDefault="00DE638F" w:rsidP="00DE638F">
      <w:pPr>
        <w:widowControl w:val="0"/>
        <w:spacing w:line="500" w:lineRule="auto"/>
        <w:ind w:left="440"/>
        <w:jc w:val="both"/>
        <w:rPr>
          <w:rFonts w:ascii="標楷體" w:eastAsia="標楷體" w:hAnsi="標楷體" w:cs="Times New Roman"/>
          <w:color w:val="000000"/>
          <w:sz w:val="28"/>
          <w:szCs w:val="28"/>
        </w:rPr>
      </w:pPr>
      <w:r w:rsidRPr="00294EB6">
        <w:rPr>
          <w:rFonts w:ascii="標楷體" w:eastAsia="標楷體" w:hAnsi="標楷體" w:cs="Gungsuh"/>
          <w:sz w:val="28"/>
          <w:szCs w:val="28"/>
        </w:rPr>
        <w:lastRenderedPageBreak/>
        <w:t>（三）評定</w:t>
      </w:r>
      <w:r w:rsidRPr="00294EB6">
        <w:rPr>
          <w:rFonts w:ascii="標楷體" w:eastAsia="標楷體" w:hAnsi="標楷體" w:cs="Gungsuh"/>
          <w:color w:val="000000"/>
          <w:sz w:val="28"/>
          <w:szCs w:val="28"/>
        </w:rPr>
        <w:t>方式：</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本</w:t>
      </w:r>
      <w:proofErr w:type="gramStart"/>
      <w:r w:rsidRPr="00294EB6">
        <w:rPr>
          <w:rFonts w:ascii="標楷體" w:eastAsia="標楷體" w:hAnsi="標楷體" w:cs="Gungsuh"/>
          <w:color w:val="000000"/>
          <w:sz w:val="28"/>
          <w:szCs w:val="28"/>
        </w:rPr>
        <w:t>標租案參考</w:t>
      </w:r>
      <w:proofErr w:type="gramEnd"/>
      <w:r w:rsidRPr="00294EB6">
        <w:rPr>
          <w:rFonts w:ascii="標楷體" w:eastAsia="標楷體" w:hAnsi="標楷體" w:cs="Gungsuh"/>
          <w:color w:val="000000"/>
          <w:sz w:val="28"/>
          <w:szCs w:val="28"/>
        </w:rPr>
        <w:t>「採購評選委員會審議規則」及「最有利標評選辦法」等相關規定辦理評選，評定優勝廠商方式</w:t>
      </w:r>
      <w:proofErr w:type="gramStart"/>
      <w:r w:rsidRPr="00294EB6">
        <w:rPr>
          <w:rFonts w:ascii="標楷體" w:eastAsia="標楷體" w:hAnsi="標楷體" w:cs="Gungsuh"/>
          <w:color w:val="000000"/>
          <w:sz w:val="28"/>
          <w:szCs w:val="28"/>
        </w:rPr>
        <w:t>採</w:t>
      </w:r>
      <w:proofErr w:type="gramEnd"/>
      <w:r w:rsidRPr="00294EB6">
        <w:rPr>
          <w:rFonts w:ascii="標楷體" w:eastAsia="標楷體" w:hAnsi="標楷體" w:cs="Gungsuh"/>
          <w:color w:val="000000"/>
          <w:sz w:val="28"/>
          <w:szCs w:val="28"/>
        </w:rPr>
        <w:t>序位法，投標值納入評比，由本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成立之評選委員會依招標文件訂定評分項目、配分、及格分數等審查基準，分別就評選對象進行綜合評分審查。</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評選委員依廠商資料、評選項目逐項討論後，由各評選委員</w:t>
      </w:r>
      <w:proofErr w:type="gramStart"/>
      <w:r w:rsidRPr="00294EB6">
        <w:rPr>
          <w:rFonts w:ascii="標楷體" w:eastAsia="標楷體" w:hAnsi="標楷體" w:cs="Gungsuh"/>
          <w:color w:val="000000"/>
          <w:sz w:val="28"/>
          <w:szCs w:val="28"/>
        </w:rPr>
        <w:t>辦理序</w:t>
      </w:r>
      <w:proofErr w:type="gramEnd"/>
      <w:r w:rsidRPr="00294EB6">
        <w:rPr>
          <w:rFonts w:ascii="標楷體" w:eastAsia="標楷體" w:hAnsi="標楷體" w:cs="Gungsuh"/>
          <w:color w:val="000000"/>
          <w:sz w:val="28"/>
          <w:szCs w:val="28"/>
        </w:rPr>
        <w:t>位評比，就個別投標人評選項目分別評分後予以加總，並依加總分數高低</w:t>
      </w:r>
      <w:proofErr w:type="gramStart"/>
      <w:r w:rsidRPr="00294EB6">
        <w:rPr>
          <w:rFonts w:ascii="標楷體" w:eastAsia="標楷體" w:hAnsi="標楷體" w:cs="Gungsuh"/>
          <w:color w:val="000000"/>
          <w:sz w:val="28"/>
          <w:szCs w:val="28"/>
        </w:rPr>
        <w:t>轉換為序位</w:t>
      </w:r>
      <w:proofErr w:type="gramEnd"/>
      <w:r w:rsidRPr="00294EB6">
        <w:rPr>
          <w:rFonts w:ascii="標楷體" w:eastAsia="標楷體" w:hAnsi="標楷體" w:cs="Gungsuh"/>
          <w:color w:val="000000"/>
          <w:sz w:val="28"/>
          <w:szCs w:val="28"/>
        </w:rPr>
        <w:t>。</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個別投標人之平均總評分（</w:t>
      </w:r>
      <w:proofErr w:type="gramStart"/>
      <w:r w:rsidRPr="00294EB6">
        <w:rPr>
          <w:rFonts w:ascii="標楷體" w:eastAsia="標楷體" w:hAnsi="標楷體" w:cs="Gungsuh"/>
          <w:color w:val="000000"/>
          <w:sz w:val="28"/>
          <w:szCs w:val="28"/>
        </w:rPr>
        <w:t>採</w:t>
      </w:r>
      <w:proofErr w:type="gramEnd"/>
      <w:r w:rsidRPr="00294EB6">
        <w:rPr>
          <w:rFonts w:ascii="標楷體" w:eastAsia="標楷體" w:hAnsi="標楷體" w:cs="Gungsuh"/>
          <w:color w:val="000000"/>
          <w:sz w:val="28"/>
          <w:szCs w:val="28"/>
        </w:rPr>
        <w:t>四捨五入至小數第一位），未達</w:t>
      </w:r>
      <w:r w:rsidRPr="00294EB6">
        <w:rPr>
          <w:rFonts w:ascii="標楷體" w:eastAsia="標楷體" w:hAnsi="標楷體" w:cs="Gungsuh" w:hint="eastAsia"/>
          <w:color w:val="000000"/>
          <w:sz w:val="28"/>
          <w:szCs w:val="28"/>
        </w:rPr>
        <w:t>70</w:t>
      </w:r>
      <w:r w:rsidRPr="00294EB6">
        <w:rPr>
          <w:rFonts w:ascii="標楷體" w:eastAsia="標楷體" w:hAnsi="標楷體" w:cs="Gungsuh"/>
          <w:color w:val="000000"/>
          <w:sz w:val="28"/>
          <w:szCs w:val="28"/>
        </w:rPr>
        <w:t>分者不得</w:t>
      </w:r>
      <w:proofErr w:type="gramStart"/>
      <w:r w:rsidRPr="00294EB6">
        <w:rPr>
          <w:rFonts w:ascii="標楷體" w:eastAsia="標楷體" w:hAnsi="標楷體" w:cs="Gungsuh"/>
          <w:color w:val="000000"/>
          <w:sz w:val="28"/>
          <w:szCs w:val="28"/>
        </w:rPr>
        <w:t>列為列為</w:t>
      </w:r>
      <w:proofErr w:type="gramEnd"/>
      <w:r w:rsidRPr="00294EB6">
        <w:rPr>
          <w:rFonts w:ascii="標楷體" w:eastAsia="標楷體" w:hAnsi="標楷體" w:cs="Gungsuh"/>
          <w:color w:val="000000"/>
          <w:sz w:val="28"/>
          <w:szCs w:val="28"/>
        </w:rPr>
        <w:t>優勝廠商及議價對象。若所有投標人平均總評</w:t>
      </w:r>
      <w:proofErr w:type="gramStart"/>
      <w:r w:rsidRPr="00294EB6">
        <w:rPr>
          <w:rFonts w:ascii="標楷體" w:eastAsia="標楷體" w:hAnsi="標楷體" w:cs="Gungsuh"/>
          <w:color w:val="000000"/>
          <w:sz w:val="28"/>
          <w:szCs w:val="28"/>
        </w:rPr>
        <w:t>分均未達</w:t>
      </w:r>
      <w:proofErr w:type="gramEnd"/>
      <w:r w:rsidRPr="00294EB6">
        <w:rPr>
          <w:rFonts w:ascii="標楷體" w:eastAsia="標楷體" w:hAnsi="標楷體" w:cs="Gungsuh" w:hint="eastAsia"/>
          <w:color w:val="000000"/>
          <w:sz w:val="28"/>
          <w:szCs w:val="28"/>
        </w:rPr>
        <w:t>70</w:t>
      </w:r>
      <w:r w:rsidRPr="00294EB6">
        <w:rPr>
          <w:rFonts w:ascii="標楷體" w:eastAsia="標楷體" w:hAnsi="標楷體" w:cs="Gungsuh"/>
          <w:color w:val="000000"/>
          <w:sz w:val="28"/>
          <w:szCs w:val="28"/>
        </w:rPr>
        <w:t>分時，則優勝廠商</w:t>
      </w:r>
      <w:proofErr w:type="gramStart"/>
      <w:r w:rsidRPr="00294EB6">
        <w:rPr>
          <w:rFonts w:ascii="標楷體" w:eastAsia="標楷體" w:hAnsi="標楷體" w:cs="Gungsuh"/>
          <w:color w:val="000000"/>
          <w:sz w:val="28"/>
          <w:szCs w:val="28"/>
        </w:rPr>
        <w:t>從缺並廢標</w:t>
      </w:r>
      <w:proofErr w:type="gramEnd"/>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評選委員會之評選委員於各評選項目之評分加總</w:t>
      </w:r>
      <w:proofErr w:type="gramStart"/>
      <w:r w:rsidRPr="00294EB6">
        <w:rPr>
          <w:rFonts w:ascii="標楷體" w:eastAsia="標楷體" w:hAnsi="標楷體" w:cs="Gungsuh"/>
          <w:color w:val="000000"/>
          <w:sz w:val="28"/>
          <w:szCs w:val="28"/>
        </w:rPr>
        <w:t>轉換為序位</w:t>
      </w:r>
      <w:proofErr w:type="gramEnd"/>
      <w:r w:rsidRPr="00294EB6">
        <w:rPr>
          <w:rFonts w:ascii="標楷體" w:eastAsia="標楷體" w:hAnsi="標楷體" w:cs="Gungsuh"/>
          <w:color w:val="000000"/>
          <w:sz w:val="28"/>
          <w:szCs w:val="28"/>
        </w:rPr>
        <w:t>後，彙整合計各</w:t>
      </w:r>
      <w:proofErr w:type="gramStart"/>
      <w:r w:rsidRPr="00294EB6">
        <w:rPr>
          <w:rFonts w:ascii="標楷體" w:eastAsia="標楷體" w:hAnsi="標楷體" w:cs="Gungsuh"/>
          <w:color w:val="000000"/>
          <w:sz w:val="28"/>
          <w:szCs w:val="28"/>
        </w:rPr>
        <w:t>廠商之序位</w:t>
      </w:r>
      <w:proofErr w:type="gramEnd"/>
      <w:r w:rsidRPr="00294EB6">
        <w:rPr>
          <w:rFonts w:ascii="標楷體" w:eastAsia="標楷體" w:hAnsi="標楷體" w:cs="Gungsuh"/>
          <w:color w:val="000000"/>
          <w:sz w:val="28"/>
          <w:szCs w:val="28"/>
        </w:rPr>
        <w:t>，以平均總評分在</w:t>
      </w:r>
      <w:r w:rsidRPr="00294EB6">
        <w:rPr>
          <w:rFonts w:ascii="標楷體" w:eastAsia="標楷體" w:hAnsi="標楷體" w:cs="Gungsuh" w:hint="eastAsia"/>
          <w:color w:val="000000"/>
          <w:sz w:val="28"/>
          <w:szCs w:val="28"/>
        </w:rPr>
        <w:t>70</w:t>
      </w:r>
      <w:r w:rsidRPr="00294EB6">
        <w:rPr>
          <w:rFonts w:ascii="標楷體" w:eastAsia="標楷體" w:hAnsi="標楷體" w:cs="Gungsuh"/>
          <w:color w:val="000000"/>
          <w:sz w:val="28"/>
          <w:szCs w:val="28"/>
        </w:rPr>
        <w:t>分</w:t>
      </w:r>
      <w:proofErr w:type="gramStart"/>
      <w:r w:rsidRPr="00294EB6">
        <w:rPr>
          <w:rFonts w:ascii="標楷體" w:eastAsia="標楷體" w:hAnsi="標楷體" w:cs="Gungsuh"/>
          <w:color w:val="000000"/>
          <w:sz w:val="28"/>
          <w:szCs w:val="28"/>
        </w:rPr>
        <w:t>以上之序位</w:t>
      </w:r>
      <w:proofErr w:type="gramEnd"/>
      <w:r w:rsidRPr="00294EB6">
        <w:rPr>
          <w:rFonts w:ascii="標楷體" w:eastAsia="標楷體" w:hAnsi="標楷體" w:cs="Gungsuh"/>
          <w:color w:val="000000"/>
          <w:sz w:val="28"/>
          <w:szCs w:val="28"/>
        </w:rPr>
        <w:t>合計值最低廠商為第1名，如其投標值合理，且經出席評選委員過半數之決定者為優勝廠商。</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優勝廠商</w:t>
      </w:r>
      <w:r w:rsidRPr="00294EB6">
        <w:rPr>
          <w:rFonts w:ascii="標楷體" w:eastAsia="標楷體" w:hAnsi="標楷體" w:cs="Gungsuh" w:hint="eastAsia"/>
          <w:color w:val="000000"/>
          <w:sz w:val="28"/>
          <w:szCs w:val="28"/>
        </w:rPr>
        <w:t>得與本校辦理</w:t>
      </w:r>
      <w:r w:rsidRPr="00294EB6">
        <w:rPr>
          <w:rFonts w:ascii="標楷體" w:eastAsia="標楷體" w:hAnsi="標楷體" w:cs="Gungsuh"/>
          <w:color w:val="000000"/>
          <w:sz w:val="28"/>
          <w:szCs w:val="28"/>
        </w:rPr>
        <w:t>議價。如評定</w:t>
      </w:r>
      <w:proofErr w:type="gramStart"/>
      <w:r w:rsidRPr="00294EB6">
        <w:rPr>
          <w:rFonts w:ascii="標楷體" w:eastAsia="標楷體" w:hAnsi="標楷體" w:cs="Gungsuh"/>
          <w:color w:val="000000"/>
          <w:sz w:val="28"/>
          <w:szCs w:val="28"/>
        </w:rPr>
        <w:t>第1名序</w:t>
      </w:r>
      <w:proofErr w:type="gramEnd"/>
      <w:r w:rsidRPr="00294EB6">
        <w:rPr>
          <w:rFonts w:ascii="標楷體" w:eastAsia="標楷體" w:hAnsi="標楷體" w:cs="Gungsuh"/>
          <w:color w:val="000000"/>
          <w:sz w:val="28"/>
          <w:szCs w:val="28"/>
        </w:rPr>
        <w:t>位合計值</w:t>
      </w:r>
      <w:r w:rsidRPr="00294EB6">
        <w:rPr>
          <w:rFonts w:ascii="標楷體" w:eastAsia="標楷體" w:hAnsi="標楷體" w:cs="Gungsuh"/>
          <w:color w:val="000000"/>
          <w:sz w:val="28"/>
          <w:szCs w:val="28"/>
        </w:rPr>
        <w:lastRenderedPageBreak/>
        <w:t>相同之優勝廠商有2家（含）以上者，其議價順序為以有效投標</w:t>
      </w:r>
      <w:proofErr w:type="gramStart"/>
      <w:r w:rsidRPr="00294EB6">
        <w:rPr>
          <w:rFonts w:ascii="標楷體" w:eastAsia="標楷體" w:hAnsi="標楷體" w:cs="Gungsuh"/>
          <w:color w:val="000000"/>
          <w:sz w:val="28"/>
          <w:szCs w:val="28"/>
        </w:rPr>
        <w:t>標</w:t>
      </w:r>
      <w:proofErr w:type="gramEnd"/>
      <w:r w:rsidRPr="00294EB6">
        <w:rPr>
          <w:rFonts w:ascii="標楷體" w:eastAsia="標楷體" w:hAnsi="標楷體" w:cs="Gungsuh"/>
          <w:color w:val="000000"/>
          <w:sz w:val="28"/>
          <w:szCs w:val="28"/>
        </w:rPr>
        <w:t>單之投標設備設置容量(</w:t>
      </w:r>
      <w:proofErr w:type="spellStart"/>
      <w:r w:rsidRPr="00294EB6">
        <w:rPr>
          <w:rFonts w:ascii="標楷體" w:eastAsia="標楷體" w:hAnsi="標楷體" w:cs="Gungsuh"/>
          <w:color w:val="000000"/>
          <w:sz w:val="28"/>
          <w:szCs w:val="28"/>
        </w:rPr>
        <w:t>kWp</w:t>
      </w:r>
      <w:proofErr w:type="spellEnd"/>
      <w:r w:rsidRPr="00294EB6">
        <w:rPr>
          <w:rFonts w:ascii="標楷體" w:eastAsia="標楷體" w:hAnsi="標楷體" w:cs="Gungsuh"/>
          <w:color w:val="000000"/>
          <w:sz w:val="28"/>
          <w:szCs w:val="28"/>
        </w:rPr>
        <w:t>)x售電回饋百分比之值最高者優先議價。該等廠商報價仍相同者，擇獲得評選委員</w:t>
      </w:r>
      <w:proofErr w:type="gramStart"/>
      <w:r w:rsidRPr="00294EB6">
        <w:rPr>
          <w:rFonts w:ascii="標楷體" w:eastAsia="標楷體" w:hAnsi="標楷體" w:cs="Gungsuh"/>
          <w:color w:val="000000"/>
          <w:sz w:val="28"/>
          <w:szCs w:val="28"/>
        </w:rPr>
        <w:t>評定序</w:t>
      </w:r>
      <w:proofErr w:type="gramEnd"/>
      <w:r w:rsidRPr="00294EB6">
        <w:rPr>
          <w:rFonts w:ascii="標楷體" w:eastAsia="標楷體" w:hAnsi="標楷體" w:cs="Gungsuh"/>
          <w:color w:val="000000"/>
          <w:sz w:val="28"/>
          <w:szCs w:val="28"/>
        </w:rPr>
        <w:t>位第1較多者優先議價；仍相同者，抽籤決定之。</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評選委員評分表及評選</w:t>
      </w:r>
      <w:proofErr w:type="gramStart"/>
      <w:r w:rsidRPr="00294EB6">
        <w:rPr>
          <w:rFonts w:ascii="標楷體" w:eastAsia="標楷體" w:hAnsi="標楷體" w:cs="Gungsuh"/>
          <w:color w:val="000000"/>
          <w:sz w:val="28"/>
          <w:szCs w:val="28"/>
        </w:rPr>
        <w:t>總表如附件</w:t>
      </w:r>
      <w:proofErr w:type="gramEnd"/>
      <w:r w:rsidRPr="00294EB6">
        <w:rPr>
          <w:rFonts w:ascii="標楷體" w:eastAsia="標楷體" w:hAnsi="標楷體" w:cs="Gungsuh"/>
          <w:color w:val="000000"/>
          <w:sz w:val="28"/>
          <w:szCs w:val="28"/>
        </w:rPr>
        <w:t>4-13、4-14。</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補充說明及規定：</w:t>
      </w:r>
    </w:p>
    <w:p w:rsidR="00DE638F" w:rsidRPr="00294EB6" w:rsidRDefault="00DE638F" w:rsidP="00DE638F">
      <w:pPr>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投標文件澄清：投標文件如有需投標人說明者，將參考政府採購法第 51 條及其施行細則第 60 條辦理。</w:t>
      </w:r>
    </w:p>
    <w:p w:rsidR="00DE638F" w:rsidRPr="00294EB6" w:rsidRDefault="00DE638F" w:rsidP="00DE638F">
      <w:pPr>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本案未於標租文件中公告評選委員會委員名單，該名單於開始評選前予以保密，投標人不得探詢委員名單。</w:t>
      </w:r>
    </w:p>
    <w:p w:rsidR="00DE638F" w:rsidRPr="00294EB6" w:rsidRDefault="00DE638F" w:rsidP="00DE638F">
      <w:pPr>
        <w:widowControl w:val="0"/>
        <w:numPr>
          <w:ilvl w:val="0"/>
          <w:numId w:val="2"/>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評選項目：本案評選項目內容及配分如下表：</w:t>
      </w:r>
    </w:p>
    <w:tbl>
      <w:tblPr>
        <w:tblW w:w="8363" w:type="dxa"/>
        <w:jc w:val="center"/>
        <w:tblLayout w:type="fixed"/>
        <w:tblLook w:val="0400" w:firstRow="0" w:lastRow="0" w:firstColumn="0" w:lastColumn="0" w:noHBand="0" w:noVBand="1"/>
      </w:tblPr>
      <w:tblGrid>
        <w:gridCol w:w="7512"/>
        <w:gridCol w:w="851"/>
      </w:tblGrid>
      <w:tr w:rsidR="00DE638F" w:rsidRPr="00294EB6" w:rsidTr="00326BE8">
        <w:trPr>
          <w:trHeight w:val="341"/>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326BE8">
            <w:pPr>
              <w:spacing w:line="500" w:lineRule="auto"/>
              <w:jc w:val="center"/>
              <w:rPr>
                <w:rFonts w:ascii="標楷體" w:eastAsia="標楷體" w:hAnsi="標楷體" w:cs="Times New Roman"/>
                <w:b/>
                <w:color w:val="000000"/>
                <w:sz w:val="28"/>
                <w:szCs w:val="28"/>
              </w:rPr>
            </w:pPr>
            <w:r w:rsidRPr="00294EB6">
              <w:rPr>
                <w:rFonts w:ascii="標楷體" w:eastAsia="標楷體" w:hAnsi="標楷體" w:cs="Gungsuh"/>
                <w:b/>
                <w:color w:val="000000"/>
                <w:sz w:val="28"/>
                <w:szCs w:val="28"/>
              </w:rPr>
              <w:t>評選項目</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326BE8">
            <w:pPr>
              <w:tabs>
                <w:tab w:val="left" w:pos="994"/>
                <w:tab w:val="left" w:pos="1134"/>
              </w:tabs>
              <w:spacing w:line="500" w:lineRule="auto"/>
              <w:jc w:val="center"/>
              <w:rPr>
                <w:rFonts w:ascii="標楷體" w:eastAsia="標楷體" w:hAnsi="標楷體" w:cs="Times New Roman"/>
                <w:b/>
                <w:color w:val="000000"/>
                <w:sz w:val="28"/>
                <w:szCs w:val="28"/>
              </w:rPr>
            </w:pPr>
            <w:r w:rsidRPr="00294EB6">
              <w:rPr>
                <w:rFonts w:ascii="標楷體" w:eastAsia="標楷體" w:hAnsi="標楷體" w:cs="Gungsuh"/>
                <w:b/>
                <w:color w:val="000000"/>
                <w:sz w:val="28"/>
                <w:szCs w:val="28"/>
              </w:rPr>
              <w:t>配分</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公司基本資料(10%)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10</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廠商相關案件履約實績(10%)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10</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興建計畫(20%)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20</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營運計畫(20%)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20</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lastRenderedPageBreak/>
              <w:t>廠商投標值(20%)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color w:val="000000"/>
                <w:sz w:val="28"/>
                <w:szCs w:val="28"/>
              </w:rPr>
            </w:pPr>
            <w:r w:rsidRPr="00294EB6">
              <w:rPr>
                <w:rFonts w:ascii="標楷體" w:eastAsia="標楷體" w:hAnsi="標楷體" w:cs="Times New Roman"/>
                <w:color w:val="000000"/>
                <w:sz w:val="28"/>
                <w:szCs w:val="28"/>
              </w:rPr>
              <w:t>20</w:t>
            </w:r>
          </w:p>
        </w:tc>
      </w:tr>
      <w:tr w:rsidR="00DE638F" w:rsidRPr="00294EB6" w:rsidTr="00326BE8">
        <w:trPr>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sz w:val="28"/>
                <w:szCs w:val="28"/>
              </w:rPr>
            </w:pPr>
            <w:r w:rsidRPr="00294EB6">
              <w:rPr>
                <w:rFonts w:ascii="標楷體" w:eastAsia="標楷體" w:hAnsi="標楷體" w:cs="Gungsuh"/>
                <w:sz w:val="28"/>
                <w:szCs w:val="28"/>
              </w:rPr>
              <w:t>回饋及加值服務計畫(10%)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jc w:val="center"/>
              <w:rPr>
                <w:rFonts w:ascii="標楷體" w:eastAsia="標楷體" w:hAnsi="標楷體" w:cs="Times New Roman"/>
                <w:sz w:val="28"/>
                <w:szCs w:val="28"/>
              </w:rPr>
            </w:pPr>
            <w:r w:rsidRPr="00294EB6">
              <w:rPr>
                <w:rFonts w:ascii="標楷體" w:eastAsia="標楷體" w:hAnsi="標楷體" w:cs="Times New Roman"/>
                <w:sz w:val="28"/>
                <w:szCs w:val="28"/>
              </w:rPr>
              <w:t>10</w:t>
            </w:r>
          </w:p>
        </w:tc>
      </w:tr>
      <w:tr w:rsidR="00DE638F" w:rsidRPr="00294EB6" w:rsidTr="00326BE8">
        <w:trPr>
          <w:trHeight w:val="437"/>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DE638F">
            <w:pPr>
              <w:numPr>
                <w:ilvl w:val="0"/>
                <w:numId w:val="9"/>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uto"/>
              <w:ind w:left="667" w:hanging="667"/>
              <w:jc w:val="both"/>
              <w:rPr>
                <w:rFonts w:ascii="標楷體" w:eastAsia="標楷體" w:hAnsi="標楷體" w:cs="Times New Roman"/>
                <w:sz w:val="28"/>
                <w:szCs w:val="28"/>
              </w:rPr>
            </w:pPr>
            <w:r w:rsidRPr="00294EB6">
              <w:rPr>
                <w:rFonts w:ascii="標楷體" w:eastAsia="標楷體" w:hAnsi="標楷體" w:cs="Gungsuh"/>
                <w:sz w:val="28"/>
                <w:szCs w:val="28"/>
              </w:rPr>
              <w:t>簡報與</w:t>
            </w:r>
            <w:proofErr w:type="gramStart"/>
            <w:r w:rsidRPr="00294EB6">
              <w:rPr>
                <w:rFonts w:ascii="標楷體" w:eastAsia="標楷體" w:hAnsi="標楷體" w:cs="Gungsuh"/>
                <w:sz w:val="28"/>
                <w:szCs w:val="28"/>
              </w:rPr>
              <w:t>詢</w:t>
            </w:r>
            <w:proofErr w:type="gramEnd"/>
            <w:r w:rsidRPr="00294EB6">
              <w:rPr>
                <w:rFonts w:ascii="標楷體" w:eastAsia="標楷體" w:hAnsi="標楷體" w:cs="Gungsuh"/>
                <w:sz w:val="28"/>
                <w:szCs w:val="28"/>
              </w:rPr>
              <w:t>答(10%)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994"/>
                <w:tab w:val="left" w:pos="1134"/>
              </w:tabs>
              <w:spacing w:line="500" w:lineRule="auto"/>
              <w:jc w:val="center"/>
              <w:rPr>
                <w:rFonts w:ascii="標楷體" w:eastAsia="標楷體" w:hAnsi="標楷體" w:cs="Times New Roman"/>
                <w:sz w:val="28"/>
                <w:szCs w:val="28"/>
              </w:rPr>
            </w:pPr>
            <w:r w:rsidRPr="00294EB6">
              <w:rPr>
                <w:rFonts w:ascii="標楷體" w:eastAsia="標楷體" w:hAnsi="標楷體" w:cs="Times New Roman"/>
                <w:sz w:val="28"/>
                <w:szCs w:val="28"/>
              </w:rPr>
              <w:t>10</w:t>
            </w:r>
          </w:p>
        </w:tc>
      </w:tr>
      <w:tr w:rsidR="00DE638F" w:rsidRPr="00294EB6" w:rsidTr="00326BE8">
        <w:trPr>
          <w:trHeight w:val="437"/>
          <w:jc w:val="center"/>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459"/>
                <w:tab w:val="left" w:pos="571"/>
              </w:tabs>
              <w:spacing w:line="500" w:lineRule="auto"/>
              <w:jc w:val="center"/>
              <w:rPr>
                <w:rFonts w:ascii="標楷體" w:eastAsia="標楷體" w:hAnsi="標楷體" w:cs="Times New Roman"/>
                <w:sz w:val="28"/>
                <w:szCs w:val="28"/>
              </w:rPr>
            </w:pPr>
            <w:r w:rsidRPr="00294EB6">
              <w:rPr>
                <w:rFonts w:ascii="標楷體" w:eastAsia="標楷體" w:hAnsi="標楷體" w:cs="Gungsuh"/>
                <w:sz w:val="28"/>
                <w:szCs w:val="28"/>
              </w:rPr>
              <w:t>總分</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638F" w:rsidRPr="00294EB6" w:rsidRDefault="00DE638F" w:rsidP="00326BE8">
            <w:pPr>
              <w:tabs>
                <w:tab w:val="left" w:pos="994"/>
                <w:tab w:val="left" w:pos="1134"/>
              </w:tabs>
              <w:spacing w:line="500" w:lineRule="auto"/>
              <w:jc w:val="center"/>
              <w:rPr>
                <w:rFonts w:ascii="標楷體" w:eastAsia="標楷體" w:hAnsi="標楷體" w:cs="Times New Roman"/>
                <w:sz w:val="28"/>
                <w:szCs w:val="28"/>
              </w:rPr>
            </w:pPr>
            <w:r w:rsidRPr="00294EB6">
              <w:rPr>
                <w:rFonts w:ascii="標楷體" w:eastAsia="標楷體" w:hAnsi="標楷體" w:cs="Times New Roman"/>
                <w:sz w:val="28"/>
                <w:szCs w:val="28"/>
              </w:rPr>
              <w:t>100</w:t>
            </w:r>
          </w:p>
        </w:tc>
      </w:tr>
    </w:tbl>
    <w:p w:rsidR="00DE638F" w:rsidRPr="00294EB6" w:rsidRDefault="00DE638F" w:rsidP="00DE638F">
      <w:pPr>
        <w:pBdr>
          <w:top w:val="nil"/>
          <w:left w:val="nil"/>
          <w:bottom w:val="nil"/>
          <w:right w:val="nil"/>
          <w:between w:val="nil"/>
        </w:pBdr>
        <w:spacing w:line="500" w:lineRule="auto"/>
        <w:ind w:left="1444"/>
        <w:jc w:val="both"/>
        <w:rPr>
          <w:rFonts w:ascii="標楷體" w:eastAsia="標楷體" w:hAnsi="標楷體" w:cs="Times New Roman"/>
          <w:color w:val="000000"/>
          <w:sz w:val="28"/>
          <w:szCs w:val="28"/>
        </w:rPr>
      </w:pPr>
    </w:p>
    <w:p w:rsidR="00DE638F" w:rsidRPr="00294EB6" w:rsidRDefault="00DE638F" w:rsidP="00DE638F">
      <w:pPr>
        <w:widowControl w:val="0"/>
        <w:spacing w:line="500" w:lineRule="auto"/>
        <w:ind w:left="1280" w:hanging="840"/>
        <w:jc w:val="both"/>
        <w:rPr>
          <w:rFonts w:ascii="標楷體" w:eastAsia="標楷體" w:hAnsi="標楷體" w:cs="Times New Roman"/>
          <w:sz w:val="28"/>
          <w:szCs w:val="28"/>
        </w:rPr>
      </w:pPr>
      <w:r w:rsidRPr="00294EB6">
        <w:rPr>
          <w:rFonts w:ascii="標楷體" w:eastAsia="標楷體" w:hAnsi="標楷體" w:cs="Gungsuh"/>
          <w:sz w:val="28"/>
          <w:szCs w:val="28"/>
        </w:rPr>
        <w:t>（四）開標進行中有關細節部分，如投標人與本</w:t>
      </w:r>
      <w:r w:rsidRPr="00294EB6">
        <w:rPr>
          <w:rFonts w:ascii="標楷體" w:eastAsia="標楷體" w:hAnsi="標楷體" w:cs="Gungsuh" w:hint="eastAsia"/>
          <w:sz w:val="28"/>
          <w:szCs w:val="28"/>
        </w:rPr>
        <w:t>校</w:t>
      </w:r>
      <w:r w:rsidRPr="00294EB6">
        <w:rPr>
          <w:rFonts w:ascii="標楷體" w:eastAsia="標楷體" w:hAnsi="標楷體" w:cs="Gungsuh"/>
          <w:sz w:val="28"/>
          <w:szCs w:val="28"/>
        </w:rPr>
        <w:t>或其他投標人間發生爭議時，由主持人會商監辦人裁決後宣佈之，投標人不得異議。</w:t>
      </w:r>
    </w:p>
    <w:p w:rsidR="00DE638F" w:rsidRPr="00294EB6" w:rsidRDefault="00DE638F" w:rsidP="00DE638F">
      <w:pPr>
        <w:widowControl w:val="0"/>
        <w:spacing w:line="500" w:lineRule="auto"/>
        <w:ind w:left="1280" w:hanging="840"/>
        <w:jc w:val="both"/>
        <w:rPr>
          <w:rFonts w:ascii="標楷體" w:eastAsia="標楷體" w:hAnsi="標楷體" w:cs="Times New Roman"/>
          <w:sz w:val="28"/>
          <w:szCs w:val="28"/>
        </w:rPr>
      </w:pPr>
      <w:r w:rsidRPr="00294EB6">
        <w:rPr>
          <w:rFonts w:ascii="標楷體" w:eastAsia="標楷體" w:hAnsi="標楷體" w:cs="Gungsuh"/>
          <w:sz w:val="28"/>
          <w:szCs w:val="28"/>
        </w:rPr>
        <w:t>（五）投標人有下列情形之一，經本</w:t>
      </w:r>
      <w:r w:rsidRPr="00294EB6">
        <w:rPr>
          <w:rFonts w:ascii="標楷體" w:eastAsia="標楷體" w:hAnsi="標楷體" w:cs="Gungsuh" w:hint="eastAsia"/>
          <w:sz w:val="28"/>
          <w:szCs w:val="28"/>
        </w:rPr>
        <w:t>校</w:t>
      </w:r>
      <w:r w:rsidRPr="00294EB6">
        <w:rPr>
          <w:rFonts w:ascii="標楷體" w:eastAsia="標楷體" w:hAnsi="標楷體" w:cs="Gungsuh"/>
          <w:sz w:val="28"/>
          <w:szCs w:val="28"/>
        </w:rPr>
        <w:t>於開標前發現者，其所投之標應不予開標；於開標後發現者，應不</w:t>
      </w:r>
      <w:proofErr w:type="gramStart"/>
      <w:r w:rsidRPr="00294EB6">
        <w:rPr>
          <w:rFonts w:ascii="標楷體" w:eastAsia="標楷體" w:hAnsi="標楷體" w:cs="Gungsuh"/>
          <w:sz w:val="28"/>
          <w:szCs w:val="28"/>
        </w:rPr>
        <w:t>決標予該</w:t>
      </w:r>
      <w:proofErr w:type="gramEnd"/>
      <w:r w:rsidRPr="00294EB6">
        <w:rPr>
          <w:rFonts w:ascii="標楷體" w:eastAsia="標楷體" w:hAnsi="標楷體" w:cs="Gungsuh"/>
          <w:sz w:val="28"/>
          <w:szCs w:val="28"/>
        </w:rPr>
        <w:t>投標人：</w:t>
      </w:r>
    </w:p>
    <w:p w:rsidR="00DE638F" w:rsidRPr="00294EB6" w:rsidRDefault="00DE638F" w:rsidP="00DE638F">
      <w:pPr>
        <w:widowControl w:val="0"/>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未依招標文件之規定投標。</w:t>
      </w:r>
    </w:p>
    <w:p w:rsidR="00DE638F" w:rsidRPr="00294EB6" w:rsidRDefault="00DE638F" w:rsidP="00DE638F">
      <w:pPr>
        <w:widowControl w:val="0"/>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投標文件內容不符合招標文件之規定。</w:t>
      </w:r>
    </w:p>
    <w:p w:rsidR="00DE638F" w:rsidRPr="00294EB6" w:rsidRDefault="00DE638F" w:rsidP="00DE638F">
      <w:pPr>
        <w:widowControl w:val="0"/>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投標單所填投標值，經主持人及監辦人共同認定無法辨識者。</w:t>
      </w:r>
    </w:p>
    <w:p w:rsidR="00DE638F" w:rsidRPr="00294EB6" w:rsidRDefault="00DE638F" w:rsidP="00DE638F">
      <w:pPr>
        <w:widowControl w:val="0"/>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其他未規定之事項，經監辦人認為依法不符者。</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借用或冒用他人名義或證件，或以偽造、變造之文件投標。</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偽造或變造投標文件。</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lastRenderedPageBreak/>
        <w:t>不同投標廠商間之投標文件內容有重大異常關聯者。</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受停業處分或被停止投標權尚未屆滿或撤銷者。</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參照採購法第一百零三條第一項不得參加投標或作為決標對象或分包廠商之情形。</w:t>
      </w:r>
    </w:p>
    <w:p w:rsidR="00DE638F" w:rsidRPr="00294EB6" w:rsidRDefault="00DE638F" w:rsidP="00DE638F">
      <w:pPr>
        <w:numPr>
          <w:ilvl w:val="0"/>
          <w:numId w:val="10"/>
        </w:numPr>
        <w:pBdr>
          <w:top w:val="nil"/>
          <w:left w:val="nil"/>
          <w:bottom w:val="nil"/>
          <w:right w:val="nil"/>
          <w:between w:val="nil"/>
        </w:pBdr>
        <w:spacing w:line="500" w:lineRule="auto"/>
        <w:ind w:left="1690" w:hanging="482"/>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其他影響採購公正之違反法令行為。</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六）決標或簽約後發現得標人於決標前有前項情形者，應撤銷決標、終止契約或解除契約，並得追償損失。但撤銷決標、終止契約或解除契約反不符公共利益，並經上級機關核准者，不在此限。不予開標或不予決標，</w:t>
      </w:r>
      <w:proofErr w:type="gramStart"/>
      <w:r w:rsidRPr="00294EB6">
        <w:rPr>
          <w:rFonts w:ascii="標楷體" w:eastAsia="標楷體" w:hAnsi="標楷體" w:cs="Gungsuh"/>
          <w:color w:val="000000"/>
          <w:sz w:val="28"/>
          <w:szCs w:val="28"/>
        </w:rPr>
        <w:t>致標租</w:t>
      </w:r>
      <w:proofErr w:type="gramEnd"/>
      <w:r w:rsidRPr="00294EB6">
        <w:rPr>
          <w:rFonts w:ascii="標楷體" w:eastAsia="標楷體" w:hAnsi="標楷體" w:cs="Gungsuh"/>
          <w:color w:val="000000"/>
          <w:sz w:val="28"/>
          <w:szCs w:val="28"/>
        </w:rPr>
        <w:t>程序無法繼續進行者，本</w:t>
      </w:r>
      <w:r w:rsidRPr="00294EB6">
        <w:rPr>
          <w:rFonts w:ascii="標楷體" w:eastAsia="標楷體" w:hAnsi="標楷體" w:cs="Gungsuh" w:hint="eastAsia"/>
          <w:color w:val="000000"/>
          <w:sz w:val="28"/>
          <w:szCs w:val="28"/>
        </w:rPr>
        <w:t>校</w:t>
      </w:r>
      <w:r w:rsidRPr="00294EB6">
        <w:rPr>
          <w:rFonts w:ascii="標楷體" w:eastAsia="標楷體" w:hAnsi="標楷體" w:cs="Gungsuh"/>
          <w:color w:val="000000"/>
          <w:sz w:val="28"/>
          <w:szCs w:val="28"/>
        </w:rPr>
        <w:t>得宣布廢標。</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（七）本</w:t>
      </w:r>
      <w:proofErr w:type="gramStart"/>
      <w:r w:rsidRPr="00294EB6">
        <w:rPr>
          <w:rFonts w:ascii="標楷體" w:eastAsia="標楷體" w:hAnsi="標楷體" w:cs="Gungsuh"/>
          <w:color w:val="000000"/>
          <w:sz w:val="28"/>
          <w:szCs w:val="28"/>
        </w:rPr>
        <w:t>標租案無</w:t>
      </w:r>
      <w:proofErr w:type="gramEnd"/>
      <w:r w:rsidRPr="00294EB6">
        <w:rPr>
          <w:rFonts w:ascii="標楷體" w:eastAsia="標楷體" w:hAnsi="標楷體" w:cs="Gungsuh"/>
          <w:color w:val="000000"/>
          <w:sz w:val="28"/>
          <w:szCs w:val="28"/>
        </w:rPr>
        <w:t>廠商家數之限制，倘僅有一家投標，其所投標內容符合招標文件規定者，亦得開標、決標。</w:t>
      </w:r>
    </w:p>
    <w:p w:rsidR="00DE638F" w:rsidRPr="00294EB6" w:rsidRDefault="00DE638F" w:rsidP="00DE638F">
      <w:pPr>
        <w:widowControl w:val="0"/>
        <w:spacing w:line="500" w:lineRule="auto"/>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四、其他注意事項</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（一）評選結果</w:t>
      </w:r>
      <w:proofErr w:type="gramStart"/>
      <w:r w:rsidRPr="00294EB6">
        <w:rPr>
          <w:rFonts w:ascii="標楷體" w:eastAsia="標楷體" w:hAnsi="標楷體" w:cs="Gungsuh"/>
          <w:color w:val="000000"/>
          <w:sz w:val="28"/>
          <w:szCs w:val="28"/>
        </w:rPr>
        <w:t>應簽經機關</w:t>
      </w:r>
      <w:proofErr w:type="gramEnd"/>
      <w:r w:rsidRPr="00294EB6">
        <w:rPr>
          <w:rFonts w:ascii="標楷體" w:eastAsia="標楷體" w:hAnsi="標楷體" w:cs="Gungsuh"/>
          <w:color w:val="000000"/>
          <w:sz w:val="28"/>
          <w:szCs w:val="28"/>
        </w:rPr>
        <w:t>首長或其授權人員核定後方生效，依優勝序位於完成議價後決標。</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（二）本評選須知及得標廠商之設置使用計畫書（含附件）</w:t>
      </w:r>
      <w:proofErr w:type="gramStart"/>
      <w:r w:rsidRPr="00294EB6">
        <w:rPr>
          <w:rFonts w:ascii="標楷體" w:eastAsia="標楷體" w:hAnsi="標楷體" w:cs="Gungsuh"/>
          <w:color w:val="000000"/>
          <w:sz w:val="28"/>
          <w:szCs w:val="28"/>
        </w:rPr>
        <w:t>均為契約</w:t>
      </w:r>
      <w:proofErr w:type="gramEnd"/>
      <w:r w:rsidRPr="00294EB6">
        <w:rPr>
          <w:rFonts w:ascii="標楷體" w:eastAsia="標楷體" w:hAnsi="標楷體" w:cs="Gungsuh"/>
          <w:color w:val="000000"/>
          <w:sz w:val="28"/>
          <w:szCs w:val="28"/>
        </w:rPr>
        <w:t>之一部分。</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（三）投標廠商之設置使用計畫書及相關投標文件涉及著作權部</w:t>
      </w:r>
      <w:r w:rsidRPr="00294EB6">
        <w:rPr>
          <w:rFonts w:ascii="標楷體" w:eastAsia="標楷體" w:hAnsi="標楷體" w:cs="Gungsuh"/>
          <w:color w:val="000000"/>
          <w:sz w:val="28"/>
          <w:szCs w:val="28"/>
        </w:rPr>
        <w:lastRenderedPageBreak/>
        <w:t>分為廠商所有，但本機關擁有使用權及修改權。</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（四）投標廠商應保證投標文件內之所有文件、設計、技術</w:t>
      </w:r>
      <w:proofErr w:type="gramStart"/>
      <w:r w:rsidRPr="00294EB6">
        <w:rPr>
          <w:rFonts w:ascii="標楷體" w:eastAsia="標楷體" w:hAnsi="標楷體" w:cs="Gungsuh"/>
          <w:color w:val="000000"/>
          <w:sz w:val="28"/>
          <w:szCs w:val="28"/>
        </w:rPr>
        <w:t>等均未違法</w:t>
      </w:r>
      <w:proofErr w:type="gramEnd"/>
      <w:r w:rsidRPr="00294EB6">
        <w:rPr>
          <w:rFonts w:ascii="標楷體" w:eastAsia="標楷體" w:hAnsi="標楷體" w:cs="Gungsuh"/>
          <w:color w:val="000000"/>
          <w:sz w:val="28"/>
          <w:szCs w:val="28"/>
        </w:rPr>
        <w:t>使用第三者之智慧財產權與專利權。若有侵害第三者之智慧財產權與專利權時，投標廠商應負擔所有之賠償費用及一切法律責任，與本機關無涉。</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（五）任何侵犯他人智慧財產權之情事概由投標廠商負一切法律責任，與本機關無涉。</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六）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參照政府採購法第50條規定辦理。</w:t>
      </w:r>
    </w:p>
    <w:p w:rsidR="00DE638F" w:rsidRPr="00294EB6" w:rsidRDefault="00DE638F" w:rsidP="00DE638F">
      <w:pPr>
        <w:widowControl w:val="0"/>
        <w:spacing w:line="500" w:lineRule="auto"/>
        <w:ind w:left="1280" w:hanging="840"/>
        <w:jc w:val="both"/>
        <w:rPr>
          <w:rFonts w:ascii="標楷體" w:eastAsia="標楷體" w:hAnsi="標楷體" w:cs="Times New Roman"/>
          <w:color w:val="000000"/>
          <w:sz w:val="28"/>
          <w:szCs w:val="28"/>
        </w:rPr>
      </w:pPr>
      <w:r w:rsidRPr="00294EB6">
        <w:rPr>
          <w:rFonts w:ascii="標楷體" w:eastAsia="標楷體" w:hAnsi="標楷體" w:cs="Gungsuh"/>
          <w:color w:val="000000"/>
          <w:sz w:val="28"/>
          <w:szCs w:val="28"/>
        </w:rPr>
        <w:t>（七）本須知未盡事宜部分，應依招標文件及參</w:t>
      </w:r>
      <w:proofErr w:type="gramStart"/>
      <w:r w:rsidRPr="00294EB6">
        <w:rPr>
          <w:rFonts w:ascii="標楷體" w:eastAsia="標楷體" w:hAnsi="標楷體" w:cs="Gungsuh"/>
          <w:color w:val="000000"/>
          <w:sz w:val="28"/>
          <w:szCs w:val="28"/>
        </w:rPr>
        <w:t>採</w:t>
      </w:r>
      <w:proofErr w:type="gramEnd"/>
      <w:r w:rsidRPr="00294EB6">
        <w:rPr>
          <w:rFonts w:ascii="標楷體" w:eastAsia="標楷體" w:hAnsi="標楷體" w:cs="Gungsuh"/>
          <w:color w:val="000000"/>
          <w:sz w:val="28"/>
          <w:szCs w:val="28"/>
        </w:rPr>
        <w:t>政府採購法及其子法、其他相關法令規定辦理。</w:t>
      </w:r>
    </w:p>
    <w:p w:rsidR="00FD68C0" w:rsidRPr="00DE638F" w:rsidRDefault="00FD68C0"/>
    <w:sectPr w:rsidR="00FD68C0" w:rsidRPr="00DE638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ungsuh">
    <w:altName w:val="Malgun Gothic Semi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33E"/>
    <w:multiLevelType w:val="multilevel"/>
    <w:tmpl w:val="7EC236EC"/>
    <w:lvl w:ilvl="0">
      <w:start w:val="1"/>
      <w:numFmt w:val="decimal"/>
      <w:lvlText w:val="(%1)"/>
      <w:lvlJc w:val="left"/>
      <w:pPr>
        <w:ind w:left="1924" w:hanging="480"/>
      </w:pPr>
    </w:lvl>
    <w:lvl w:ilvl="1">
      <w:start w:val="1"/>
      <w:numFmt w:val="decimal"/>
      <w:lvlText w:val="%2、"/>
      <w:lvlJc w:val="left"/>
      <w:pPr>
        <w:ind w:left="2404" w:hanging="480"/>
      </w:pPr>
    </w:lvl>
    <w:lvl w:ilvl="2">
      <w:start w:val="1"/>
      <w:numFmt w:val="lowerRoman"/>
      <w:lvlText w:val="%3."/>
      <w:lvlJc w:val="right"/>
      <w:pPr>
        <w:ind w:left="2884" w:hanging="480"/>
      </w:pPr>
    </w:lvl>
    <w:lvl w:ilvl="3">
      <w:start w:val="1"/>
      <w:numFmt w:val="decimal"/>
      <w:lvlText w:val="%4."/>
      <w:lvlJc w:val="left"/>
      <w:pPr>
        <w:ind w:left="3364" w:hanging="480"/>
      </w:pPr>
    </w:lvl>
    <w:lvl w:ilvl="4">
      <w:start w:val="1"/>
      <w:numFmt w:val="decimal"/>
      <w:lvlText w:val="%5、"/>
      <w:lvlJc w:val="left"/>
      <w:pPr>
        <w:ind w:left="3844" w:hanging="480"/>
      </w:pPr>
    </w:lvl>
    <w:lvl w:ilvl="5">
      <w:start w:val="1"/>
      <w:numFmt w:val="lowerRoman"/>
      <w:lvlText w:val="%6."/>
      <w:lvlJc w:val="right"/>
      <w:pPr>
        <w:ind w:left="4324" w:hanging="480"/>
      </w:pPr>
    </w:lvl>
    <w:lvl w:ilvl="6">
      <w:start w:val="1"/>
      <w:numFmt w:val="decimal"/>
      <w:lvlText w:val="%7."/>
      <w:lvlJc w:val="left"/>
      <w:pPr>
        <w:ind w:left="4804" w:hanging="480"/>
      </w:pPr>
    </w:lvl>
    <w:lvl w:ilvl="7">
      <w:start w:val="1"/>
      <w:numFmt w:val="decimal"/>
      <w:lvlText w:val="%8、"/>
      <w:lvlJc w:val="left"/>
      <w:pPr>
        <w:ind w:left="5284" w:hanging="480"/>
      </w:pPr>
    </w:lvl>
    <w:lvl w:ilvl="8">
      <w:start w:val="1"/>
      <w:numFmt w:val="lowerRoman"/>
      <w:lvlText w:val="%9."/>
      <w:lvlJc w:val="right"/>
      <w:pPr>
        <w:ind w:left="5764" w:hanging="480"/>
      </w:pPr>
    </w:lvl>
  </w:abstractNum>
  <w:abstractNum w:abstractNumId="1" w15:restartNumberingAfterBreak="0">
    <w:nsid w:val="034D54FC"/>
    <w:multiLevelType w:val="multilevel"/>
    <w:tmpl w:val="23B2F036"/>
    <w:lvl w:ilvl="0">
      <w:start w:val="1"/>
      <w:numFmt w:val="decimal"/>
      <w:lvlText w:val="(%1)"/>
      <w:lvlJc w:val="left"/>
      <w:pPr>
        <w:ind w:left="1188"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C95DB9"/>
    <w:multiLevelType w:val="multilevel"/>
    <w:tmpl w:val="8FE4BA08"/>
    <w:lvl w:ilvl="0">
      <w:start w:val="1"/>
      <w:numFmt w:val="decimal"/>
      <w:lvlText w:val="%1."/>
      <w:lvlJc w:val="left"/>
      <w:pPr>
        <w:ind w:left="1444" w:hanging="480"/>
      </w:pPr>
      <w:rPr>
        <w:color w:val="000000"/>
      </w:rPr>
    </w:lvl>
    <w:lvl w:ilvl="1">
      <w:start w:val="1"/>
      <w:numFmt w:val="decim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decim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decimal"/>
      <w:lvlText w:val="%8、"/>
      <w:lvlJc w:val="left"/>
      <w:pPr>
        <w:ind w:left="4804" w:hanging="480"/>
      </w:pPr>
    </w:lvl>
    <w:lvl w:ilvl="8">
      <w:start w:val="1"/>
      <w:numFmt w:val="lowerRoman"/>
      <w:lvlText w:val="%9."/>
      <w:lvlJc w:val="right"/>
      <w:pPr>
        <w:ind w:left="5284" w:hanging="480"/>
      </w:pPr>
    </w:lvl>
  </w:abstractNum>
  <w:abstractNum w:abstractNumId="3" w15:restartNumberingAfterBreak="0">
    <w:nsid w:val="161D0A82"/>
    <w:multiLevelType w:val="multilevel"/>
    <w:tmpl w:val="A184ADC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8F10DDB"/>
    <w:multiLevelType w:val="multilevel"/>
    <w:tmpl w:val="8C147EAC"/>
    <w:lvl w:ilvl="0">
      <w:start w:val="1"/>
      <w:numFmt w:val="decimal"/>
      <w:lvlText w:val="%1."/>
      <w:lvlJc w:val="left"/>
      <w:pPr>
        <w:ind w:left="1444" w:hanging="480"/>
      </w:pPr>
      <w:rPr>
        <w:color w:val="000000"/>
      </w:rPr>
    </w:lvl>
    <w:lvl w:ilvl="1">
      <w:start w:val="1"/>
      <w:numFmt w:val="decim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decim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decimal"/>
      <w:lvlText w:val="%8、"/>
      <w:lvlJc w:val="left"/>
      <w:pPr>
        <w:ind w:left="4804" w:hanging="480"/>
      </w:pPr>
    </w:lvl>
    <w:lvl w:ilvl="8">
      <w:start w:val="1"/>
      <w:numFmt w:val="lowerRoman"/>
      <w:lvlText w:val="%9."/>
      <w:lvlJc w:val="right"/>
      <w:pPr>
        <w:ind w:left="5284" w:hanging="480"/>
      </w:pPr>
    </w:lvl>
  </w:abstractNum>
  <w:abstractNum w:abstractNumId="5" w15:restartNumberingAfterBreak="0">
    <w:nsid w:val="2319272C"/>
    <w:multiLevelType w:val="multilevel"/>
    <w:tmpl w:val="0D921A16"/>
    <w:lvl w:ilvl="0">
      <w:start w:val="1"/>
      <w:numFmt w:val="decimal"/>
      <w:lvlText w:val="%1."/>
      <w:lvlJc w:val="left"/>
      <w:pPr>
        <w:ind w:left="1444" w:hanging="480"/>
      </w:pPr>
      <w:rPr>
        <w:color w:val="000000"/>
      </w:rPr>
    </w:lvl>
    <w:lvl w:ilvl="1">
      <w:start w:val="1"/>
      <w:numFmt w:val="decim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decim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decimal"/>
      <w:lvlText w:val="%8、"/>
      <w:lvlJc w:val="left"/>
      <w:pPr>
        <w:ind w:left="4804" w:hanging="480"/>
      </w:pPr>
    </w:lvl>
    <w:lvl w:ilvl="8">
      <w:start w:val="1"/>
      <w:numFmt w:val="lowerRoman"/>
      <w:lvlText w:val="%9."/>
      <w:lvlJc w:val="right"/>
      <w:pPr>
        <w:ind w:left="5284" w:hanging="480"/>
      </w:pPr>
    </w:lvl>
  </w:abstractNum>
  <w:abstractNum w:abstractNumId="6" w15:restartNumberingAfterBreak="0">
    <w:nsid w:val="35217E58"/>
    <w:multiLevelType w:val="multilevel"/>
    <w:tmpl w:val="927882B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3F8A6457"/>
    <w:multiLevelType w:val="multilevel"/>
    <w:tmpl w:val="3286AD54"/>
    <w:lvl w:ilvl="0">
      <w:start w:val="1"/>
      <w:numFmt w:val="decimal"/>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40DA1B3E"/>
    <w:multiLevelType w:val="multilevel"/>
    <w:tmpl w:val="7F9E409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1E1276D"/>
    <w:multiLevelType w:val="multilevel"/>
    <w:tmpl w:val="7F488E0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3AC3F89"/>
    <w:multiLevelType w:val="multilevel"/>
    <w:tmpl w:val="733EA8E8"/>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827326B"/>
    <w:multiLevelType w:val="multilevel"/>
    <w:tmpl w:val="E2E4E678"/>
    <w:lvl w:ilvl="0">
      <w:start w:val="1"/>
      <w:numFmt w:val="decimal"/>
      <w:lvlText w:val="%1."/>
      <w:lvlJc w:val="left"/>
      <w:pPr>
        <w:ind w:left="1444" w:hanging="480"/>
      </w:pPr>
    </w:lvl>
    <w:lvl w:ilvl="1">
      <w:start w:val="1"/>
      <w:numFmt w:val="decim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decim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decimal"/>
      <w:lvlText w:val="%8、"/>
      <w:lvlJc w:val="left"/>
      <w:pPr>
        <w:ind w:left="4804" w:hanging="480"/>
      </w:pPr>
    </w:lvl>
    <w:lvl w:ilvl="8">
      <w:start w:val="1"/>
      <w:numFmt w:val="lowerRoman"/>
      <w:lvlText w:val="%9."/>
      <w:lvlJc w:val="right"/>
      <w:pPr>
        <w:ind w:left="5284" w:hanging="480"/>
      </w:pPr>
    </w:lvl>
  </w:abstractNum>
  <w:num w:numId="1">
    <w:abstractNumId w:val="2"/>
  </w:num>
  <w:num w:numId="2">
    <w:abstractNumId w:val="4"/>
  </w:num>
  <w:num w:numId="3">
    <w:abstractNumId w:val="8"/>
  </w:num>
  <w:num w:numId="4">
    <w:abstractNumId w:val="0"/>
  </w:num>
  <w:num w:numId="5">
    <w:abstractNumId w:val="3"/>
  </w:num>
  <w:num w:numId="6">
    <w:abstractNumId w:val="6"/>
  </w:num>
  <w:num w:numId="7">
    <w:abstractNumId w:val="9"/>
  </w:num>
  <w:num w:numId="8">
    <w:abstractNumId w:val="5"/>
  </w:num>
  <w:num w:numId="9">
    <w:abstractNumId w:val="1"/>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8F"/>
    <w:rsid w:val="00294EB6"/>
    <w:rsid w:val="005761B9"/>
    <w:rsid w:val="0083001F"/>
    <w:rsid w:val="00DE638F"/>
    <w:rsid w:val="00FD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D1E7F-D65F-45A1-899E-A4564513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38F"/>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尹誠</cp:lastModifiedBy>
  <cp:revision>4</cp:revision>
  <dcterms:created xsi:type="dcterms:W3CDTF">2022-02-16T09:29:00Z</dcterms:created>
  <dcterms:modified xsi:type="dcterms:W3CDTF">2022-02-18T07:42:00Z</dcterms:modified>
</cp:coreProperties>
</file>